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7DDF" w14:textId="454C3B72" w:rsidR="007A0BF6" w:rsidRDefault="00711180" w:rsidP="00AE5E68">
      <w:pPr>
        <w:jc w:val="center"/>
        <w:rPr>
          <w:rFonts w:ascii="Times New Roman" w:hAnsi="Times New Roman" w:cs="Times New Roman"/>
          <w:b/>
          <w:bCs/>
          <w:lang w:eastAsia="sk-SK"/>
        </w:rPr>
      </w:pPr>
      <w:r>
        <w:rPr>
          <w:rFonts w:ascii="Times New Roman" w:hAnsi="Times New Roman" w:cs="Times New Roman"/>
          <w:b/>
          <w:bCs/>
          <w:lang w:eastAsia="sk-SK"/>
        </w:rPr>
        <w:t>I</w:t>
      </w:r>
      <w:r w:rsidR="007A0BF6">
        <w:rPr>
          <w:rFonts w:ascii="Times New Roman" w:hAnsi="Times New Roman" w:cs="Times New Roman"/>
          <w:b/>
          <w:bCs/>
          <w:lang w:eastAsia="sk-SK"/>
        </w:rPr>
        <w:t>nformácie na zve</w:t>
      </w:r>
      <w:r>
        <w:rPr>
          <w:rFonts w:ascii="Times New Roman" w:hAnsi="Times New Roman" w:cs="Times New Roman"/>
          <w:b/>
          <w:bCs/>
          <w:lang w:eastAsia="sk-SK"/>
        </w:rPr>
        <w:t>rejnenie podľa §</w:t>
      </w:r>
      <w:r w:rsidR="001267E2">
        <w:rPr>
          <w:rFonts w:ascii="Times New Roman" w:hAnsi="Times New Roman" w:cs="Times New Roman"/>
          <w:b/>
          <w:bCs/>
          <w:lang w:eastAsia="sk-SK"/>
        </w:rPr>
        <w:t xml:space="preserve"> </w:t>
      </w:r>
      <w:r>
        <w:rPr>
          <w:rFonts w:ascii="Times New Roman" w:hAnsi="Times New Roman" w:cs="Times New Roman"/>
          <w:b/>
          <w:bCs/>
          <w:lang w:eastAsia="sk-SK"/>
        </w:rPr>
        <w:t>60 zák. 18/2018</w:t>
      </w:r>
    </w:p>
    <w:p w14:paraId="676F9BDE" w14:textId="77777777" w:rsidR="007A0BF6" w:rsidRDefault="007A0BF6" w:rsidP="007A0BF6">
      <w:pPr>
        <w:jc w:val="both"/>
        <w:rPr>
          <w:rFonts w:ascii="Times New Roman" w:hAnsi="Times New Roman" w:cs="Times New Roman"/>
          <w:b/>
          <w:bCs/>
          <w:lang w:eastAsia="sk-SK"/>
        </w:rPr>
      </w:pPr>
    </w:p>
    <w:p w14:paraId="3FBB74E8" w14:textId="77777777" w:rsidR="007A0BF6" w:rsidRDefault="007A0BF6" w:rsidP="007A0BF6">
      <w:pPr>
        <w:jc w:val="both"/>
        <w:rPr>
          <w:rFonts w:ascii="Times New Roman" w:hAnsi="Times New Roman" w:cs="Times New Roman"/>
          <w:b/>
          <w:bCs/>
          <w:lang w:eastAsia="sk-SK"/>
        </w:rPr>
      </w:pPr>
    </w:p>
    <w:p w14:paraId="1580B948" w14:textId="77777777" w:rsidR="007A0BF6" w:rsidRDefault="007A0BF6" w:rsidP="007A0BF6">
      <w:pPr>
        <w:jc w:val="both"/>
        <w:rPr>
          <w:rFonts w:ascii="Times New Roman" w:hAnsi="Times New Roman" w:cs="Times New Roman"/>
          <w:b/>
          <w:bCs/>
          <w:lang w:eastAsia="sk-SK"/>
        </w:rPr>
      </w:pPr>
    </w:p>
    <w:p w14:paraId="0650C033" w14:textId="77777777" w:rsidR="007A0BF6" w:rsidRDefault="007A0BF6" w:rsidP="007A0BF6">
      <w:pPr>
        <w:jc w:val="both"/>
        <w:rPr>
          <w:rFonts w:ascii="Times New Roman" w:hAnsi="Times New Roman" w:cs="Times New Roman"/>
          <w:lang w:eastAsia="sk-SK"/>
        </w:rPr>
      </w:pPr>
      <w:r>
        <w:rPr>
          <w:rFonts w:ascii="Times New Roman" w:hAnsi="Times New Roman" w:cs="Times New Roman"/>
          <w:b/>
          <w:bCs/>
          <w:lang w:eastAsia="sk-SK"/>
        </w:rPr>
        <w:t xml:space="preserve">Ochrana osobných údajov </w:t>
      </w:r>
    </w:p>
    <w:p w14:paraId="62EA0B1D" w14:textId="77777777" w:rsidR="007A0BF6" w:rsidRDefault="007A0BF6" w:rsidP="007A0BF6">
      <w:pPr>
        <w:jc w:val="both"/>
        <w:rPr>
          <w:rFonts w:ascii="Times New Roman" w:hAnsi="Times New Roman" w:cs="Times New Roman"/>
          <w:lang w:eastAsia="sk-SK"/>
        </w:rPr>
      </w:pPr>
      <w:r>
        <w:rPr>
          <w:rFonts w:ascii="Times New Roman" w:hAnsi="Times New Roman" w:cs="Times New Roman"/>
          <w:lang w:eastAsia="sk-SK"/>
        </w:rPr>
        <w:t xml:space="preserve">Ochranu osobných údajov v Slovenskej republike upravuje </w:t>
      </w:r>
      <w:hyperlink r:id="rId5" w:tgtFrame="_blank" w:tooltip="Presmerovanie na Právny a informačný portál Slov-Lex [nové okno]" w:history="1">
        <w:r>
          <w:rPr>
            <w:rStyle w:val="Hypertextovprepojenie"/>
          </w:rPr>
          <w:t>zákon č. 18/2018 Z. z</w:t>
        </w:r>
      </w:hyperlink>
      <w:r>
        <w:rPr>
          <w:rFonts w:ascii="Times New Roman" w:hAnsi="Times New Roman" w:cs="Times New Roman"/>
          <w:lang w:eastAsia="sk-SK"/>
        </w:rPr>
        <w:t>. o ochrane osobných údajov a o zmene a doplnení niektorých zákonov (ďalej aj „</w:t>
      </w:r>
      <w:hyperlink r:id="rId6" w:tgtFrame="_blank" w:tooltip="Presmerovanie na Právny a informačný portál Slov-Lex [nové okno]" w:history="1">
        <w:r>
          <w:rPr>
            <w:rStyle w:val="Hypertextovprepojenie"/>
          </w:rPr>
          <w:t xml:space="preserve">zákon č. 18/2018 </w:t>
        </w:r>
        <w:proofErr w:type="spellStart"/>
        <w:r>
          <w:rPr>
            <w:rStyle w:val="Hypertextovprepojenie"/>
          </w:rPr>
          <w:t>Z.z</w:t>
        </w:r>
        <w:proofErr w:type="spellEnd"/>
        <w:r>
          <w:rPr>
            <w:rStyle w:val="Hypertextovprepojenie"/>
          </w:rPr>
          <w:t>.</w:t>
        </w:r>
      </w:hyperlink>
      <w:r>
        <w:rPr>
          <w:rFonts w:ascii="Times New Roman" w:hAnsi="Times New Roman" w:cs="Times New Roman"/>
          <w:lang w:eastAsia="sk-SK"/>
        </w:rPr>
        <w:t xml:space="preserve">“) a </w:t>
      </w:r>
      <w:hyperlink r:id="rId7" w:tgtFrame="_blank" w:tooltip="Presmerovanie na portál Európskej únie [nové okno]" w:history="1">
        <w:r>
          <w:rPr>
            <w:rStyle w:val="Hypertextovprepojenie"/>
          </w:rPr>
          <w:t>Nariadenie Európskeho parlamentu a Rady (EÚ) č. 2016/679</w:t>
        </w:r>
      </w:hyperlink>
      <w:r>
        <w:rPr>
          <w:rFonts w:ascii="Times New Roman" w:hAnsi="Times New Roman" w:cs="Times New Roman"/>
          <w:lang w:eastAsia="sk-SK"/>
        </w:rPr>
        <w:t xml:space="preserve"> z 27. apríla 2016 o ochrane fyzických osôb pri spracúvaní osobných údajov a o voľnom pohybe takýchto údajov, ktorým sa zrušuje </w:t>
      </w:r>
      <w:hyperlink r:id="rId8" w:tgtFrame="_blank" w:tooltip="Presmerovanie na portál EUR-Lex [nové okno]" w:history="1">
        <w:r>
          <w:rPr>
            <w:rStyle w:val="Hypertextovprepojenie"/>
          </w:rPr>
          <w:t>smernica 95/46/ES</w:t>
        </w:r>
      </w:hyperlink>
      <w:r>
        <w:rPr>
          <w:rFonts w:ascii="Times New Roman" w:hAnsi="Times New Roman" w:cs="Times New Roman"/>
          <w:lang w:eastAsia="sk-SK"/>
        </w:rPr>
        <w:t xml:space="preserve">. </w:t>
      </w:r>
    </w:p>
    <w:p w14:paraId="47B94647" w14:textId="77777777" w:rsidR="007A0BF6" w:rsidRDefault="007A0BF6" w:rsidP="007A0BF6">
      <w:pPr>
        <w:jc w:val="both"/>
        <w:rPr>
          <w:rFonts w:ascii="Times New Roman" w:hAnsi="Times New Roman" w:cs="Times New Roman"/>
          <w:lang w:eastAsia="sk-SK"/>
        </w:rPr>
      </w:pPr>
    </w:p>
    <w:p w14:paraId="29C9FD77" w14:textId="77777777" w:rsidR="007A0BF6" w:rsidRDefault="007A0BF6" w:rsidP="007A0BF6">
      <w:pPr>
        <w:jc w:val="both"/>
        <w:rPr>
          <w:rFonts w:ascii="Times New Roman" w:hAnsi="Times New Roman" w:cs="Times New Roman"/>
          <w:lang w:eastAsia="sk-SK"/>
        </w:rPr>
      </w:pPr>
      <w:r>
        <w:rPr>
          <w:rFonts w:ascii="Times New Roman" w:hAnsi="Times New Roman" w:cs="Times New Roman"/>
          <w:lang w:eastAsia="sk-SK"/>
        </w:rPr>
        <w:t xml:space="preserve">Nezávislou dozornou autoritou vykonávajúcou dohľad nad ochranou osobných údajov je </w:t>
      </w:r>
      <w:hyperlink r:id="rId9" w:tgtFrame="_blank" w:tooltip="Presmerovanie na portál Úradu na ochranu osobných údajov Slovenskej republiky [nové okno]" w:history="1">
        <w:r>
          <w:rPr>
            <w:rStyle w:val="Hypertextovprepojenie"/>
          </w:rPr>
          <w:t>Úrad na ochranu osobných údajov Slovenskej republiky</w:t>
        </w:r>
      </w:hyperlink>
      <w:r>
        <w:rPr>
          <w:rFonts w:ascii="Times New Roman" w:hAnsi="Times New Roman" w:cs="Times New Roman"/>
          <w:lang w:eastAsia="sk-SK"/>
        </w:rPr>
        <w:t xml:space="preserve"> (ďalej len „Úrad“).</w:t>
      </w:r>
    </w:p>
    <w:p w14:paraId="450D98BE" w14:textId="77777777" w:rsidR="007A0BF6" w:rsidRDefault="007A0BF6" w:rsidP="007A0BF6">
      <w:pPr>
        <w:pStyle w:val="l17"/>
        <w:rPr>
          <w:b/>
          <w:bCs/>
          <w:sz w:val="22"/>
          <w:szCs w:val="22"/>
        </w:rPr>
      </w:pPr>
    </w:p>
    <w:p w14:paraId="35A99B0C" w14:textId="77777777" w:rsidR="007A0BF6" w:rsidRDefault="007A0BF6" w:rsidP="007A0BF6">
      <w:pPr>
        <w:pStyle w:val="l17"/>
        <w:rPr>
          <w:b/>
          <w:bCs/>
          <w:sz w:val="22"/>
          <w:szCs w:val="22"/>
        </w:rPr>
      </w:pPr>
      <w:r>
        <w:rPr>
          <w:b/>
          <w:bCs/>
          <w:sz w:val="22"/>
          <w:szCs w:val="22"/>
        </w:rPr>
        <w:t xml:space="preserve">Kontaktné údaje úradu:  </w:t>
      </w:r>
    </w:p>
    <w:p w14:paraId="46ADF606" w14:textId="77777777" w:rsidR="007A0BF6" w:rsidRDefault="007A0BF6" w:rsidP="007A0BF6">
      <w:pPr>
        <w:pStyle w:val="l17"/>
        <w:rPr>
          <w:b/>
          <w:bCs/>
          <w:sz w:val="22"/>
          <w:szCs w:val="22"/>
        </w:rPr>
      </w:pPr>
      <w:r>
        <w:rPr>
          <w:b/>
          <w:bCs/>
          <w:sz w:val="22"/>
          <w:szCs w:val="22"/>
        </w:rPr>
        <w:t>Úrad na ochranu osobných údajov Slovenskej republiky</w:t>
      </w:r>
    </w:p>
    <w:p w14:paraId="1AC415C7" w14:textId="77777777" w:rsidR="007A0BF6" w:rsidRDefault="007A0BF6" w:rsidP="007A0BF6">
      <w:pPr>
        <w:pStyle w:val="l17"/>
        <w:rPr>
          <w:sz w:val="22"/>
          <w:szCs w:val="22"/>
        </w:rPr>
      </w:pPr>
      <w:r>
        <w:rPr>
          <w:sz w:val="22"/>
          <w:szCs w:val="22"/>
        </w:rPr>
        <w:t>Hraničná 12</w:t>
      </w:r>
    </w:p>
    <w:p w14:paraId="6F8445B6" w14:textId="77777777" w:rsidR="007A0BF6" w:rsidRDefault="007A0BF6" w:rsidP="007A0BF6">
      <w:pPr>
        <w:pStyle w:val="l17"/>
        <w:rPr>
          <w:sz w:val="22"/>
          <w:szCs w:val="22"/>
        </w:rPr>
      </w:pPr>
      <w:r>
        <w:rPr>
          <w:sz w:val="22"/>
          <w:szCs w:val="22"/>
        </w:rPr>
        <w:t>820 07 Bratislava 27</w:t>
      </w:r>
    </w:p>
    <w:p w14:paraId="40734FD4" w14:textId="77777777" w:rsidR="007A0BF6" w:rsidRDefault="007A0BF6" w:rsidP="007A0BF6">
      <w:pPr>
        <w:pStyle w:val="l17"/>
        <w:rPr>
          <w:sz w:val="22"/>
          <w:szCs w:val="22"/>
        </w:rPr>
      </w:pPr>
      <w:r>
        <w:rPr>
          <w:sz w:val="22"/>
          <w:szCs w:val="22"/>
        </w:rPr>
        <w:t>Tel.: +421 /2/ 3231 3214</w:t>
      </w:r>
    </w:p>
    <w:p w14:paraId="22CA4378" w14:textId="77777777" w:rsidR="007A0BF6" w:rsidRDefault="007A0BF6" w:rsidP="007A0BF6">
      <w:pPr>
        <w:pStyle w:val="l17"/>
        <w:rPr>
          <w:sz w:val="22"/>
          <w:szCs w:val="22"/>
        </w:rPr>
      </w:pPr>
      <w:r>
        <w:rPr>
          <w:sz w:val="22"/>
          <w:szCs w:val="22"/>
        </w:rPr>
        <w:t xml:space="preserve">E-mail: </w:t>
      </w:r>
      <w:hyperlink r:id="rId10" w:history="1">
        <w:r>
          <w:rPr>
            <w:rStyle w:val="Hypertextovprepojenie"/>
            <w:sz w:val="22"/>
            <w:szCs w:val="22"/>
          </w:rPr>
          <w:t>statny.dozor@pdp.gov.sk</w:t>
        </w:r>
      </w:hyperlink>
    </w:p>
    <w:p w14:paraId="448B2910" w14:textId="77777777" w:rsidR="007A0BF6" w:rsidRDefault="007A0BF6" w:rsidP="007A0BF6">
      <w:pPr>
        <w:jc w:val="both"/>
        <w:rPr>
          <w:rFonts w:ascii="Times New Roman" w:hAnsi="Times New Roman" w:cs="Times New Roman"/>
          <w:lang w:eastAsia="sk-SK"/>
        </w:rPr>
      </w:pPr>
    </w:p>
    <w:p w14:paraId="29B315D1" w14:textId="77777777" w:rsidR="007A0BF6" w:rsidRDefault="007A0BF6" w:rsidP="007A0BF6">
      <w:pPr>
        <w:jc w:val="both"/>
        <w:rPr>
          <w:rFonts w:ascii="Times New Roman" w:hAnsi="Times New Roman" w:cs="Times New Roman"/>
          <w:lang w:eastAsia="sk-SK"/>
        </w:rPr>
      </w:pPr>
    </w:p>
    <w:p w14:paraId="5658C5F2" w14:textId="3FFC667C" w:rsidR="007A0BF6" w:rsidRDefault="007A0BF6" w:rsidP="007A0BF6">
      <w:pPr>
        <w:jc w:val="both"/>
        <w:rPr>
          <w:rFonts w:ascii="Times New Roman" w:hAnsi="Times New Roman" w:cs="Times New Roman"/>
          <w:lang w:eastAsia="sk-SK"/>
        </w:rPr>
      </w:pPr>
      <w:r>
        <w:rPr>
          <w:rFonts w:ascii="Times New Roman" w:hAnsi="Times New Roman" w:cs="Times New Roman"/>
          <w:b/>
          <w:bCs/>
          <w:lang w:eastAsia="sk-SK"/>
        </w:rPr>
        <w:t xml:space="preserve">Okresný súd </w:t>
      </w:r>
      <w:r w:rsidR="001267E2">
        <w:rPr>
          <w:rFonts w:ascii="Times New Roman" w:hAnsi="Times New Roman" w:cs="Times New Roman"/>
          <w:b/>
          <w:bCs/>
          <w:lang w:eastAsia="sk-SK"/>
        </w:rPr>
        <w:t>Rimavská Sobota</w:t>
      </w:r>
      <w:r>
        <w:rPr>
          <w:rFonts w:ascii="Times New Roman" w:hAnsi="Times New Roman" w:cs="Times New Roman"/>
          <w:b/>
          <w:bCs/>
          <w:lang w:eastAsia="sk-SK"/>
        </w:rPr>
        <w:t>, ako prevádzkovateľ</w:t>
      </w:r>
      <w:r>
        <w:rPr>
          <w:rFonts w:ascii="Times New Roman" w:hAnsi="Times New Roman" w:cs="Times New Roman"/>
          <w:lang w:eastAsia="sk-SK"/>
        </w:rPr>
        <w:t xml:space="preserve"> (ďalej aj ako „prevádzkovateľ “) v súvislosti so spracovávaním osobných údajov poskytuje osobám, od ktorých osobné údaje získava a spracúva  informácie podľa:</w:t>
      </w:r>
    </w:p>
    <w:p w14:paraId="26AEB8A5" w14:textId="77777777" w:rsidR="007A0BF6" w:rsidRDefault="007A0BF6" w:rsidP="007A0BF6">
      <w:pPr>
        <w:pStyle w:val="Odsekzoznamu"/>
        <w:numPr>
          <w:ilvl w:val="0"/>
          <w:numId w:val="1"/>
        </w:numPr>
        <w:spacing w:line="240" w:lineRule="auto"/>
        <w:ind w:left="0" w:firstLine="0"/>
        <w:jc w:val="both"/>
        <w:rPr>
          <w:color w:val="auto"/>
          <w:sz w:val="22"/>
          <w:szCs w:val="22"/>
          <w:lang w:eastAsia="sk-SK"/>
        </w:rPr>
      </w:pPr>
      <w:r>
        <w:rPr>
          <w:color w:val="auto"/>
          <w:sz w:val="22"/>
          <w:szCs w:val="22"/>
          <w:lang w:eastAsia="sk-SK"/>
        </w:rPr>
        <w:t>zákona č. 18/2018 </w:t>
      </w:r>
      <w:proofErr w:type="spellStart"/>
      <w:r>
        <w:rPr>
          <w:color w:val="auto"/>
          <w:sz w:val="22"/>
          <w:szCs w:val="22"/>
          <w:lang w:eastAsia="sk-SK"/>
        </w:rPr>
        <w:t>Z.z</w:t>
      </w:r>
      <w:proofErr w:type="spellEnd"/>
      <w:r>
        <w:rPr>
          <w:color w:val="auto"/>
          <w:sz w:val="22"/>
          <w:szCs w:val="22"/>
          <w:lang w:eastAsia="sk-SK"/>
        </w:rPr>
        <w:t xml:space="preserve">. o ochrane osobných údajov, </w:t>
      </w:r>
    </w:p>
    <w:p w14:paraId="17EE62B8" w14:textId="77777777" w:rsidR="007A0BF6" w:rsidRDefault="007A0BF6" w:rsidP="007A0BF6">
      <w:pPr>
        <w:pStyle w:val="Odsekzoznamu"/>
        <w:numPr>
          <w:ilvl w:val="0"/>
          <w:numId w:val="1"/>
        </w:numPr>
        <w:spacing w:line="240" w:lineRule="auto"/>
        <w:ind w:left="0" w:firstLine="0"/>
        <w:jc w:val="both"/>
        <w:rPr>
          <w:color w:val="auto"/>
          <w:sz w:val="22"/>
          <w:szCs w:val="22"/>
          <w:lang w:eastAsia="sk-SK"/>
        </w:rPr>
      </w:pPr>
      <w:r>
        <w:rPr>
          <w:color w:val="auto"/>
          <w:sz w:val="22"/>
          <w:szCs w:val="22"/>
          <w:lang w:eastAsia="sk-SK"/>
        </w:rPr>
        <w:t>článku 13 a 14 Nariadenia Európskeho parlamentu a Rady (EÚ) 2016/679 zo dňa 27. apríla 2016 o ochrane fyzických osôb pri spracúvaní osobných údajov a o voľnom pohybe takýchto údajov, ktorým sa zrušuje smernica 95/46/ES (všeobecné nariadenie o ochrane osobných údajov) (ďalej len „GDPR“).</w:t>
      </w:r>
    </w:p>
    <w:p w14:paraId="2F4DD8FA" w14:textId="77777777" w:rsidR="007A0BF6" w:rsidRDefault="007A0BF6" w:rsidP="007A0BF6">
      <w:pPr>
        <w:jc w:val="both"/>
        <w:rPr>
          <w:rFonts w:ascii="Times New Roman" w:hAnsi="Times New Roman" w:cs="Times New Roman"/>
          <w:lang w:eastAsia="ar-SA"/>
        </w:rPr>
      </w:pPr>
    </w:p>
    <w:p w14:paraId="5889C822" w14:textId="77777777" w:rsidR="007A0BF6" w:rsidRDefault="007A0BF6" w:rsidP="007A0BF6">
      <w:pPr>
        <w:jc w:val="both"/>
        <w:rPr>
          <w:rFonts w:ascii="Times New Roman" w:hAnsi="Times New Roman" w:cs="Times New Roman"/>
        </w:rPr>
      </w:pPr>
    </w:p>
    <w:p w14:paraId="38CFADF9" w14:textId="77777777" w:rsidR="007A0BF6" w:rsidRDefault="007A0BF6" w:rsidP="007A0BF6">
      <w:pPr>
        <w:pStyle w:val="l17"/>
        <w:rPr>
          <w:b/>
          <w:bCs/>
          <w:sz w:val="22"/>
          <w:szCs w:val="22"/>
        </w:rPr>
      </w:pPr>
      <w:r>
        <w:rPr>
          <w:b/>
          <w:bCs/>
          <w:sz w:val="22"/>
          <w:szCs w:val="22"/>
        </w:rPr>
        <w:t>Identifikačné a kontaktné údaje:</w:t>
      </w:r>
    </w:p>
    <w:p w14:paraId="1251F955" w14:textId="616902C1" w:rsidR="007A0BF6" w:rsidRDefault="007A0BF6" w:rsidP="007A0BF6">
      <w:pPr>
        <w:pStyle w:val="l17"/>
        <w:rPr>
          <w:b/>
          <w:bCs/>
          <w:sz w:val="22"/>
          <w:szCs w:val="22"/>
        </w:rPr>
      </w:pPr>
      <w:r>
        <w:rPr>
          <w:b/>
          <w:bCs/>
          <w:sz w:val="22"/>
          <w:szCs w:val="22"/>
        </w:rPr>
        <w:t xml:space="preserve">Okresný súd </w:t>
      </w:r>
      <w:r w:rsidR="00C1026B">
        <w:rPr>
          <w:b/>
          <w:bCs/>
          <w:sz w:val="22"/>
          <w:szCs w:val="22"/>
        </w:rPr>
        <w:t>Rimavská Sobota</w:t>
      </w:r>
      <w:bookmarkStart w:id="0" w:name="_GoBack"/>
      <w:bookmarkEnd w:id="0"/>
    </w:p>
    <w:p w14:paraId="6DD6FD7B" w14:textId="445BB2DE" w:rsidR="007A0BF6" w:rsidRDefault="00C1026B" w:rsidP="007A0BF6">
      <w:pPr>
        <w:pStyle w:val="l17"/>
        <w:rPr>
          <w:sz w:val="22"/>
          <w:szCs w:val="22"/>
        </w:rPr>
      </w:pPr>
      <w:r>
        <w:rPr>
          <w:sz w:val="22"/>
          <w:szCs w:val="22"/>
        </w:rPr>
        <w:t xml:space="preserve">Námestie </w:t>
      </w:r>
      <w:proofErr w:type="spellStart"/>
      <w:r>
        <w:rPr>
          <w:sz w:val="22"/>
          <w:szCs w:val="22"/>
        </w:rPr>
        <w:t>Mihálya</w:t>
      </w:r>
      <w:proofErr w:type="spellEnd"/>
      <w:r>
        <w:rPr>
          <w:sz w:val="22"/>
          <w:szCs w:val="22"/>
        </w:rPr>
        <w:t xml:space="preserve"> </w:t>
      </w:r>
      <w:proofErr w:type="spellStart"/>
      <w:r>
        <w:rPr>
          <w:sz w:val="22"/>
          <w:szCs w:val="22"/>
        </w:rPr>
        <w:t>Tompu</w:t>
      </w:r>
      <w:proofErr w:type="spellEnd"/>
      <w:r>
        <w:rPr>
          <w:sz w:val="22"/>
          <w:szCs w:val="22"/>
        </w:rPr>
        <w:t xml:space="preserve"> 609/1</w:t>
      </w:r>
    </w:p>
    <w:p w14:paraId="6BC73C16" w14:textId="0CE18FF0" w:rsidR="007A0BF6" w:rsidRDefault="00C1026B" w:rsidP="007A0BF6">
      <w:pPr>
        <w:pStyle w:val="l17"/>
        <w:rPr>
          <w:sz w:val="22"/>
          <w:szCs w:val="22"/>
        </w:rPr>
      </w:pPr>
      <w:r>
        <w:rPr>
          <w:sz w:val="22"/>
          <w:szCs w:val="22"/>
        </w:rPr>
        <w:t>979 14 Rimavská Sobota</w:t>
      </w:r>
    </w:p>
    <w:p w14:paraId="5559011E" w14:textId="77777777" w:rsidR="007A0BF6" w:rsidRDefault="007A0BF6" w:rsidP="007A0BF6">
      <w:pPr>
        <w:pStyle w:val="l17"/>
        <w:rPr>
          <w:sz w:val="22"/>
          <w:szCs w:val="22"/>
        </w:rPr>
      </w:pPr>
      <w:r>
        <w:rPr>
          <w:sz w:val="22"/>
          <w:szCs w:val="22"/>
        </w:rPr>
        <w:t>Slovenská republika</w:t>
      </w:r>
    </w:p>
    <w:p w14:paraId="528CAFBE" w14:textId="77777777" w:rsidR="007A0BF6" w:rsidRDefault="007A0BF6" w:rsidP="007A0BF6">
      <w:pPr>
        <w:pStyle w:val="l17"/>
        <w:rPr>
          <w:sz w:val="22"/>
          <w:szCs w:val="22"/>
        </w:rPr>
      </w:pPr>
    </w:p>
    <w:p w14:paraId="7A3EEFAD" w14:textId="1D8723F6" w:rsidR="007A0BF6" w:rsidRDefault="007A0BF6" w:rsidP="007A0BF6">
      <w:pPr>
        <w:pStyle w:val="l17"/>
        <w:rPr>
          <w:sz w:val="22"/>
          <w:szCs w:val="22"/>
        </w:rPr>
      </w:pPr>
      <w:r>
        <w:rPr>
          <w:sz w:val="22"/>
          <w:szCs w:val="22"/>
        </w:rPr>
        <w:t xml:space="preserve">Tel.: </w:t>
      </w:r>
      <w:r w:rsidRPr="00614B4E">
        <w:rPr>
          <w:sz w:val="22"/>
          <w:szCs w:val="22"/>
        </w:rPr>
        <w:t>+421</w:t>
      </w:r>
      <w:r w:rsidR="00E61443" w:rsidRPr="00614B4E">
        <w:rPr>
          <w:sz w:val="22"/>
          <w:szCs w:val="22"/>
        </w:rPr>
        <w:t xml:space="preserve"> 88 69180</w:t>
      </w:r>
      <w:r w:rsidR="001267E2" w:rsidRPr="00614B4E">
        <w:rPr>
          <w:sz w:val="22"/>
          <w:szCs w:val="22"/>
        </w:rPr>
        <w:t>............................</w:t>
      </w:r>
      <w:r w:rsidRPr="00614B4E">
        <w:rPr>
          <w:sz w:val="22"/>
          <w:szCs w:val="22"/>
        </w:rPr>
        <w:t>,  Fax: +421</w:t>
      </w:r>
      <w:r w:rsidR="00E61443" w:rsidRPr="00614B4E">
        <w:rPr>
          <w:sz w:val="22"/>
          <w:szCs w:val="22"/>
        </w:rPr>
        <w:t xml:space="preserve"> 88 69 192</w:t>
      </w:r>
      <w:r w:rsidR="001267E2" w:rsidRPr="00614B4E">
        <w:rPr>
          <w:sz w:val="22"/>
          <w:szCs w:val="22"/>
        </w:rPr>
        <w:t>................................</w:t>
      </w:r>
      <w:r w:rsidRPr="00614B4E">
        <w:rPr>
          <w:sz w:val="22"/>
          <w:szCs w:val="22"/>
        </w:rPr>
        <w:t xml:space="preserve">, </w:t>
      </w:r>
      <w:r>
        <w:rPr>
          <w:sz w:val="22"/>
          <w:szCs w:val="22"/>
        </w:rPr>
        <w:t xml:space="preserve">E-mail.: </w:t>
      </w:r>
      <w:hyperlink r:id="rId11" w:history="1">
        <w:r w:rsidR="00E61443" w:rsidRPr="005F2B59">
          <w:rPr>
            <w:rStyle w:val="Hypertextovprepojenie"/>
            <w:sz w:val="22"/>
            <w:szCs w:val="22"/>
          </w:rPr>
          <w:t>podatelnaOSRS@justice.sk</w:t>
        </w:r>
      </w:hyperlink>
    </w:p>
    <w:p w14:paraId="5B7DB004" w14:textId="77777777" w:rsidR="007A0BF6" w:rsidRDefault="007A0BF6" w:rsidP="007A0BF6">
      <w:pPr>
        <w:jc w:val="both"/>
        <w:rPr>
          <w:rFonts w:ascii="Times New Roman" w:hAnsi="Times New Roman" w:cs="Times New Roman"/>
        </w:rPr>
      </w:pPr>
    </w:p>
    <w:p w14:paraId="7FD66024" w14:textId="5C0C7F86" w:rsidR="007A0BF6" w:rsidRDefault="007A0BF6" w:rsidP="007A0BF6">
      <w:pPr>
        <w:jc w:val="both"/>
        <w:rPr>
          <w:rFonts w:ascii="Times New Roman" w:hAnsi="Times New Roman" w:cs="Times New Roman"/>
        </w:rPr>
      </w:pPr>
      <w:proofErr w:type="spellStart"/>
      <w:r>
        <w:rPr>
          <w:rFonts w:ascii="Times New Roman" w:hAnsi="Times New Roman" w:cs="Times New Roman"/>
          <w:b/>
          <w:bCs/>
        </w:rPr>
        <w:lastRenderedPageBreak/>
        <w:t>Kontakné</w:t>
      </w:r>
      <w:proofErr w:type="spellEnd"/>
      <w:r>
        <w:rPr>
          <w:rFonts w:ascii="Times New Roman" w:hAnsi="Times New Roman" w:cs="Times New Roman"/>
          <w:b/>
          <w:bCs/>
        </w:rPr>
        <w:t xml:space="preserve"> údaje</w:t>
      </w:r>
      <w:r>
        <w:rPr>
          <w:rFonts w:ascii="Times New Roman" w:hAnsi="Times New Roman" w:cs="Times New Roman"/>
          <w:b/>
          <w:bCs/>
          <w:lang w:eastAsia="sk-SK"/>
        </w:rPr>
        <w:t xml:space="preserve"> zodpovednej osoby:</w:t>
      </w:r>
      <w:r>
        <w:rPr>
          <w:rFonts w:ascii="Times New Roman" w:hAnsi="Times New Roman" w:cs="Times New Roman"/>
        </w:rPr>
        <w:t xml:space="preserve"> </w:t>
      </w:r>
      <w:r w:rsidR="0033721B">
        <w:rPr>
          <w:rFonts w:ascii="Times New Roman" w:hAnsi="Times New Roman" w:cs="Times New Roman"/>
        </w:rPr>
        <w:t xml:space="preserve">Ing. Jozef Nosáľ,  Š. </w:t>
      </w:r>
      <w:proofErr w:type="spellStart"/>
      <w:r w:rsidR="0033721B">
        <w:rPr>
          <w:rFonts w:ascii="Times New Roman" w:hAnsi="Times New Roman" w:cs="Times New Roman"/>
        </w:rPr>
        <w:t>Maliaka</w:t>
      </w:r>
      <w:proofErr w:type="spellEnd"/>
      <w:r w:rsidR="0033721B">
        <w:rPr>
          <w:rFonts w:ascii="Times New Roman" w:hAnsi="Times New Roman" w:cs="Times New Roman"/>
        </w:rPr>
        <w:t>, 591/3,050  01 Revúca</w:t>
      </w:r>
    </w:p>
    <w:p w14:paraId="5E334B59" w14:textId="753C95C6" w:rsidR="007A0BF6" w:rsidRDefault="007A0BF6" w:rsidP="007A0BF6">
      <w:pPr>
        <w:rPr>
          <w:rStyle w:val="Hypertextovprepojenie"/>
          <w:color w:val="auto"/>
          <w:u w:val="none"/>
        </w:rPr>
      </w:pPr>
      <w:r>
        <w:rPr>
          <w:rFonts w:ascii="Times New Roman" w:hAnsi="Times New Roman" w:cs="Times New Roman"/>
        </w:rPr>
        <w:t xml:space="preserve">E-mail.: </w:t>
      </w:r>
      <w:r w:rsidR="0033721B">
        <w:rPr>
          <w:rFonts w:ascii="Times New Roman" w:hAnsi="Times New Roman" w:cs="Times New Roman"/>
        </w:rPr>
        <w:t>ncrcra@gmail.com</w:t>
      </w:r>
    </w:p>
    <w:p w14:paraId="70DE825A" w14:textId="77777777" w:rsidR="007A0BF6" w:rsidRDefault="007A0BF6" w:rsidP="007A0BF6"/>
    <w:p w14:paraId="233B9B8D" w14:textId="77777777" w:rsidR="007A0BF6" w:rsidRDefault="007A0BF6" w:rsidP="007A0BF6">
      <w:pPr>
        <w:jc w:val="both"/>
        <w:rPr>
          <w:rFonts w:ascii="Times New Roman" w:hAnsi="Times New Roman" w:cs="Times New Roman"/>
        </w:rPr>
      </w:pPr>
    </w:p>
    <w:p w14:paraId="40CB3695" w14:textId="77777777" w:rsidR="007A0BF6" w:rsidRDefault="007A0BF6" w:rsidP="007A0BF6">
      <w:pPr>
        <w:jc w:val="both"/>
        <w:rPr>
          <w:rFonts w:ascii="Times New Roman" w:hAnsi="Times New Roman" w:cs="Times New Roman"/>
          <w:b/>
          <w:bCs/>
          <w:lang w:eastAsia="sk-SK"/>
        </w:rPr>
      </w:pPr>
      <w:r>
        <w:rPr>
          <w:rFonts w:ascii="Times New Roman" w:hAnsi="Times New Roman" w:cs="Times New Roman"/>
          <w:b/>
          <w:bCs/>
          <w:lang w:eastAsia="sk-SK"/>
        </w:rPr>
        <w:t>Prehľad účelov spracúvania osobných údajov:</w:t>
      </w:r>
    </w:p>
    <w:p w14:paraId="4EF9BB1C" w14:textId="77777777" w:rsidR="007A0BF6" w:rsidRDefault="007A0BF6" w:rsidP="007A0BF6">
      <w:pPr>
        <w:jc w:val="both"/>
        <w:rPr>
          <w:rFonts w:ascii="Times New Roman" w:hAnsi="Times New Roman" w:cs="Times New Roman"/>
          <w:b/>
          <w:bCs/>
          <w:lang w:eastAsia="sk-SK"/>
        </w:rPr>
      </w:pPr>
    </w:p>
    <w:p w14:paraId="5D8BF7DD" w14:textId="77777777" w:rsidR="007A0BF6" w:rsidRDefault="007A0BF6" w:rsidP="007A0BF6">
      <w:pPr>
        <w:pStyle w:val="Odsekzoznamu"/>
        <w:numPr>
          <w:ilvl w:val="0"/>
          <w:numId w:val="2"/>
        </w:numPr>
        <w:spacing w:line="240" w:lineRule="auto"/>
        <w:ind w:left="0" w:firstLine="0"/>
        <w:jc w:val="both"/>
        <w:rPr>
          <w:b/>
          <w:bCs/>
          <w:color w:val="auto"/>
          <w:sz w:val="22"/>
          <w:szCs w:val="22"/>
          <w:lang w:eastAsia="sk-SK"/>
        </w:rPr>
      </w:pPr>
      <w:r>
        <w:rPr>
          <w:b/>
          <w:bCs/>
          <w:color w:val="auto"/>
          <w:sz w:val="22"/>
          <w:szCs w:val="22"/>
          <w:lang w:eastAsia="sk-SK"/>
        </w:rPr>
        <w:t>Spracúvanie osobných údajov za účelom plnenia  povinností prevádzkovateľa v súvislosti s výkonom súdnictva v civilnom procese (občianskoprávne veci), v trestnom konaní (trestnoprávne veci)</w:t>
      </w:r>
    </w:p>
    <w:p w14:paraId="5DB0B931" w14:textId="77777777" w:rsidR="007A0BF6" w:rsidRDefault="007A0BF6" w:rsidP="007A0BF6">
      <w:pPr>
        <w:jc w:val="both"/>
        <w:rPr>
          <w:rFonts w:ascii="Times New Roman" w:hAnsi="Times New Roman" w:cs="Times New Roman"/>
          <w:lang w:eastAsia="ar-SA"/>
        </w:rPr>
      </w:pPr>
      <w:r>
        <w:rPr>
          <w:rFonts w:ascii="Times New Roman" w:hAnsi="Times New Roman" w:cs="Times New Roman"/>
        </w:rPr>
        <w:t xml:space="preserve">Právny základ: </w:t>
      </w:r>
    </w:p>
    <w:p w14:paraId="5FBD79D2"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160/2015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Civilný sporový poriadok </w:t>
      </w:r>
    </w:p>
    <w:p w14:paraId="02F75226"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161/2015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Civilný </w:t>
      </w:r>
      <w:proofErr w:type="spellStart"/>
      <w:r>
        <w:rPr>
          <w:rFonts w:ascii="Times New Roman" w:hAnsi="Times New Roman" w:cs="Times New Roman"/>
          <w:color w:val="auto"/>
          <w:sz w:val="22"/>
          <w:szCs w:val="22"/>
        </w:rPr>
        <w:t>mimosporový</w:t>
      </w:r>
      <w:proofErr w:type="spellEnd"/>
      <w:r>
        <w:rPr>
          <w:rFonts w:ascii="Times New Roman" w:hAnsi="Times New Roman" w:cs="Times New Roman"/>
          <w:color w:val="auto"/>
          <w:sz w:val="22"/>
          <w:szCs w:val="22"/>
        </w:rPr>
        <w:t xml:space="preserve"> poriadok </w:t>
      </w:r>
    </w:p>
    <w:p w14:paraId="65171BA6"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162/2015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Správny súdny poriadok </w:t>
      </w:r>
    </w:p>
    <w:p w14:paraId="428C90B7"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300/2005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Trestný zákon </w:t>
      </w:r>
    </w:p>
    <w:p w14:paraId="25988C0E"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301/2005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Trestný poriadok </w:t>
      </w:r>
    </w:p>
    <w:p w14:paraId="6841CB2D"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757/2004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súdoch </w:t>
      </w:r>
      <w:r>
        <w:rPr>
          <w:rFonts w:ascii="Times New Roman" w:hAnsi="Times New Roman" w:cs="Times New Roman"/>
          <w:color w:val="auto"/>
          <w:sz w:val="22"/>
          <w:szCs w:val="22"/>
          <w:lang w:eastAsia="sk-SK"/>
        </w:rPr>
        <w:t xml:space="preserve">a o zmene a doplnení niektorých zákonov </w:t>
      </w:r>
    </w:p>
    <w:p w14:paraId="3F1C723C"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233/1995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Zákon Národnej rady Slovenskej republiky o súdnych exekútoroch a exekučnej činnosti (Exekučný poriadok) a o zmene a doplnení ďalších zákonov </w:t>
      </w:r>
    </w:p>
    <w:p w14:paraId="41574F6C"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549/2003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súdnych úradníkoch </w:t>
      </w:r>
    </w:p>
    <w:p w14:paraId="4D8EC417"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382/2004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znalcoch, tlmočníkoch a prekladateľoch a o zmene a doplnení niektorých zákonov </w:t>
      </w:r>
    </w:p>
    <w:p w14:paraId="790588BC"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zákon č. 323/1992 Zb. Slovenskej národnej rady o notároch a notárskej činnosti (Notársky poriadok)</w:t>
      </w:r>
    </w:p>
    <w:p w14:paraId="645B8117"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 xml:space="preserve">zákon č. 8/2005 </w:t>
      </w:r>
      <w:proofErr w:type="spellStart"/>
      <w:r>
        <w:rPr>
          <w:rFonts w:ascii="Times New Roman" w:hAnsi="Times New Roman" w:cs="Times New Roman"/>
          <w:color w:val="auto"/>
          <w:sz w:val="22"/>
          <w:szCs w:val="22"/>
          <w:lang w:eastAsia="sk-SK"/>
        </w:rPr>
        <w:t>Z.z</w:t>
      </w:r>
      <w:proofErr w:type="spellEnd"/>
      <w:r>
        <w:rPr>
          <w:rFonts w:ascii="Times New Roman" w:hAnsi="Times New Roman" w:cs="Times New Roman"/>
          <w:color w:val="auto"/>
          <w:sz w:val="22"/>
          <w:szCs w:val="22"/>
          <w:lang w:eastAsia="sk-SK"/>
        </w:rPr>
        <w:t xml:space="preserve">.  o správcoch a o zmene a doplnení niektorých zákonov </w:t>
      </w:r>
    </w:p>
    <w:p w14:paraId="257445AB"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78A183B0" w14:textId="77777777" w:rsidR="007A0BF6" w:rsidRDefault="007A0BF6" w:rsidP="007A0BF6">
      <w:pPr>
        <w:pStyle w:val="Default"/>
        <w:jc w:val="both"/>
        <w:rPr>
          <w:rFonts w:ascii="Times New Roman" w:hAnsi="Times New Roman" w:cs="Times New Roman"/>
          <w:color w:val="auto"/>
          <w:sz w:val="22"/>
          <w:szCs w:val="22"/>
        </w:rPr>
      </w:pPr>
    </w:p>
    <w:p w14:paraId="6745FD95" w14:textId="77777777" w:rsidR="007A0BF6" w:rsidRDefault="007A0BF6" w:rsidP="007A0BF6">
      <w:pPr>
        <w:pStyle w:val="Odsekzoznamu"/>
        <w:numPr>
          <w:ilvl w:val="0"/>
          <w:numId w:val="2"/>
        </w:numPr>
        <w:spacing w:line="240" w:lineRule="auto"/>
        <w:ind w:left="0" w:firstLine="0"/>
        <w:jc w:val="both"/>
        <w:rPr>
          <w:b/>
          <w:bCs/>
          <w:color w:val="auto"/>
          <w:sz w:val="22"/>
          <w:szCs w:val="22"/>
          <w:lang w:eastAsia="sk-SK"/>
        </w:rPr>
      </w:pPr>
      <w:r>
        <w:rPr>
          <w:b/>
          <w:bCs/>
          <w:color w:val="auto"/>
          <w:sz w:val="22"/>
          <w:szCs w:val="22"/>
          <w:lang w:eastAsia="sk-SK"/>
        </w:rPr>
        <w:t>Spracúvanie osobných údajov za účelom plnenia zákonných povinností prevádzkovateľa súvisiacich s výkonom funkcie prísediaceho</w:t>
      </w:r>
    </w:p>
    <w:p w14:paraId="031E26B5"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Právny základ: </w:t>
      </w:r>
    </w:p>
    <w:p w14:paraId="36BF9E9C" w14:textId="77777777" w:rsidR="007A0BF6" w:rsidRDefault="007A0BF6" w:rsidP="007A0BF6">
      <w:pPr>
        <w:pStyle w:val="Default"/>
        <w:numPr>
          <w:ilvl w:val="0"/>
          <w:numId w:val="4"/>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385/2000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o sudcoch a prísediacich</w:t>
      </w:r>
    </w:p>
    <w:p w14:paraId="70348AA2" w14:textId="77777777" w:rsidR="007A0BF6" w:rsidRDefault="007A0BF6" w:rsidP="007A0BF6">
      <w:pPr>
        <w:pStyle w:val="Default"/>
        <w:numPr>
          <w:ilvl w:val="0"/>
          <w:numId w:val="4"/>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461/2003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o sociálnom poistení</w:t>
      </w:r>
    </w:p>
    <w:p w14:paraId="2AB75008"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5585FB07" w14:textId="77777777" w:rsidR="007A0BF6" w:rsidRDefault="007A0BF6" w:rsidP="007A0BF6">
      <w:pPr>
        <w:pStyle w:val="Default"/>
        <w:jc w:val="both"/>
        <w:rPr>
          <w:rFonts w:ascii="Times New Roman" w:hAnsi="Times New Roman" w:cs="Times New Roman"/>
          <w:color w:val="auto"/>
          <w:sz w:val="22"/>
          <w:szCs w:val="22"/>
        </w:rPr>
      </w:pPr>
    </w:p>
    <w:p w14:paraId="0FFC1742" w14:textId="77777777" w:rsidR="007A0BF6" w:rsidRDefault="007A0BF6" w:rsidP="007A0BF6">
      <w:pPr>
        <w:pStyle w:val="Odsekzoznamu"/>
        <w:numPr>
          <w:ilvl w:val="0"/>
          <w:numId w:val="2"/>
        </w:numPr>
        <w:spacing w:line="240" w:lineRule="auto"/>
        <w:ind w:left="0" w:firstLine="0"/>
        <w:jc w:val="both"/>
        <w:rPr>
          <w:b/>
          <w:bCs/>
          <w:color w:val="auto"/>
          <w:sz w:val="22"/>
          <w:szCs w:val="22"/>
          <w:lang w:eastAsia="sk-SK"/>
        </w:rPr>
      </w:pPr>
      <w:r>
        <w:rPr>
          <w:b/>
          <w:bCs/>
          <w:color w:val="auto"/>
          <w:sz w:val="22"/>
          <w:szCs w:val="22"/>
          <w:lang w:eastAsia="sk-SK"/>
        </w:rPr>
        <w:t>Spracovanie osobných údajov za účelom plnenia zákonných povinnosti prevádzkovateľa v súvislosti s vybavovaním sťažností a petícií</w:t>
      </w:r>
    </w:p>
    <w:p w14:paraId="5514FF0A"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Právny základ: </w:t>
      </w:r>
    </w:p>
    <w:p w14:paraId="21890817"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757/2004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súdoch </w:t>
      </w:r>
    </w:p>
    <w:p w14:paraId="21080B96"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 xml:space="preserve">zákon č. 9/2010 </w:t>
      </w:r>
      <w:proofErr w:type="spellStart"/>
      <w:r>
        <w:rPr>
          <w:rFonts w:ascii="Times New Roman" w:hAnsi="Times New Roman" w:cs="Times New Roman"/>
          <w:color w:val="auto"/>
          <w:sz w:val="22"/>
          <w:szCs w:val="22"/>
          <w:lang w:eastAsia="sk-SK"/>
        </w:rPr>
        <w:t>Z.z</w:t>
      </w:r>
      <w:proofErr w:type="spellEnd"/>
      <w:r>
        <w:rPr>
          <w:rFonts w:ascii="Times New Roman" w:hAnsi="Times New Roman" w:cs="Times New Roman"/>
          <w:color w:val="auto"/>
          <w:sz w:val="22"/>
          <w:szCs w:val="22"/>
          <w:lang w:eastAsia="sk-SK"/>
        </w:rPr>
        <w:t xml:space="preserve">. o sťažnostiach </w:t>
      </w:r>
    </w:p>
    <w:p w14:paraId="4CB139EE" w14:textId="77777777" w:rsidR="007A0BF6" w:rsidRDefault="007A0BF6" w:rsidP="007A0BF6">
      <w:pPr>
        <w:pStyle w:val="Default"/>
        <w:numPr>
          <w:ilvl w:val="0"/>
          <w:numId w:val="3"/>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85/1990 Zb. o petičnom práve </w:t>
      </w:r>
    </w:p>
    <w:p w14:paraId="46084164"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45C182AD" w14:textId="77777777" w:rsidR="007A0BF6" w:rsidRDefault="007A0BF6" w:rsidP="007A0BF6">
      <w:pPr>
        <w:pStyle w:val="Default"/>
        <w:jc w:val="both"/>
        <w:rPr>
          <w:rFonts w:ascii="Times New Roman" w:hAnsi="Times New Roman" w:cs="Times New Roman"/>
          <w:color w:val="auto"/>
          <w:sz w:val="22"/>
          <w:szCs w:val="22"/>
        </w:rPr>
      </w:pPr>
    </w:p>
    <w:p w14:paraId="2BBF0F86" w14:textId="77777777" w:rsidR="007A0BF6" w:rsidRDefault="007A0BF6" w:rsidP="007A0BF6">
      <w:pPr>
        <w:pStyle w:val="Default"/>
        <w:numPr>
          <w:ilvl w:val="0"/>
          <w:numId w:val="2"/>
        </w:numPr>
        <w:ind w:left="0" w:firstLine="0"/>
        <w:jc w:val="both"/>
        <w:rPr>
          <w:rFonts w:ascii="Times New Roman" w:hAnsi="Times New Roman" w:cs="Times New Roman"/>
          <w:b/>
          <w:bCs/>
          <w:color w:val="auto"/>
          <w:sz w:val="22"/>
          <w:szCs w:val="22"/>
        </w:rPr>
      </w:pPr>
      <w:r>
        <w:rPr>
          <w:rFonts w:ascii="Times New Roman" w:hAnsi="Times New Roman" w:cs="Times New Roman"/>
          <w:b/>
          <w:bCs/>
          <w:color w:val="auto"/>
          <w:sz w:val="22"/>
          <w:szCs w:val="22"/>
          <w:lang w:eastAsia="sk-SK"/>
        </w:rPr>
        <w:t>Spracovanie osobných údajov za účelom plnenia zákonných povinnosti prevádzkovateľa v súvislosti s poskytovaním informácií</w:t>
      </w:r>
      <w:r>
        <w:rPr>
          <w:rFonts w:ascii="Times New Roman" w:hAnsi="Times New Roman" w:cs="Times New Roman"/>
          <w:b/>
          <w:bCs/>
          <w:color w:val="auto"/>
          <w:sz w:val="22"/>
          <w:szCs w:val="22"/>
        </w:rPr>
        <w:t xml:space="preserve"> </w:t>
      </w:r>
    </w:p>
    <w:p w14:paraId="5BC35800"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Právny základ: </w:t>
      </w:r>
    </w:p>
    <w:p w14:paraId="7013ED69" w14:textId="77777777" w:rsidR="007A0BF6" w:rsidRDefault="007A0BF6" w:rsidP="007A0BF6">
      <w:pPr>
        <w:pStyle w:val="Default"/>
        <w:numPr>
          <w:ilvl w:val="0"/>
          <w:numId w:val="5"/>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211/2000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slobodnom prístupe k informáciám a o zmene a doplnení  niektorých zákonov </w:t>
      </w:r>
    </w:p>
    <w:p w14:paraId="4787C72F"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3EF14199" w14:textId="77777777" w:rsidR="007A0BF6" w:rsidRDefault="007A0BF6" w:rsidP="007A0BF6">
      <w:pPr>
        <w:jc w:val="both"/>
        <w:rPr>
          <w:rFonts w:ascii="Times New Roman" w:hAnsi="Times New Roman" w:cs="Times New Roman"/>
          <w:lang w:eastAsia="sk-SK"/>
        </w:rPr>
      </w:pPr>
    </w:p>
    <w:p w14:paraId="486E5729" w14:textId="77777777" w:rsidR="007A0BF6" w:rsidRDefault="007A0BF6" w:rsidP="007A0BF6">
      <w:pPr>
        <w:numPr>
          <w:ilvl w:val="0"/>
          <w:numId w:val="2"/>
        </w:numPr>
        <w:ind w:left="0" w:firstLine="0"/>
        <w:jc w:val="both"/>
        <w:rPr>
          <w:rFonts w:ascii="Times New Roman" w:hAnsi="Times New Roman" w:cs="Times New Roman"/>
          <w:b/>
          <w:bCs/>
          <w:lang w:eastAsia="sk-SK"/>
        </w:rPr>
      </w:pPr>
      <w:r>
        <w:rPr>
          <w:rFonts w:ascii="Times New Roman" w:hAnsi="Times New Roman" w:cs="Times New Roman"/>
          <w:b/>
          <w:bCs/>
          <w:lang w:eastAsia="sk-SK"/>
        </w:rPr>
        <w:t>Spracovanie osobných údajov za účelom plnenia zákonných povinnosti prevádzkovateľa v súvislosti  s oznamovaním protispoločenskej činnosti</w:t>
      </w:r>
    </w:p>
    <w:p w14:paraId="4C128BCC"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Právny základ: </w:t>
      </w:r>
    </w:p>
    <w:p w14:paraId="7E89EB05" w14:textId="77777777" w:rsidR="007A0BF6" w:rsidRDefault="007A0BF6" w:rsidP="007A0BF6">
      <w:pPr>
        <w:pStyle w:val="Default"/>
        <w:numPr>
          <w:ilvl w:val="0"/>
          <w:numId w:val="5"/>
        </w:numPr>
        <w:ind w:left="0" w:firstLine="0"/>
        <w:jc w:val="both"/>
        <w:rPr>
          <w:rFonts w:ascii="Times New Roman" w:hAnsi="Times New Roman" w:cs="Times New Roman"/>
          <w:b/>
          <w:bCs/>
          <w:color w:val="auto"/>
          <w:sz w:val="22"/>
          <w:szCs w:val="22"/>
        </w:rPr>
      </w:pPr>
      <w:r>
        <w:rPr>
          <w:rFonts w:ascii="Times New Roman" w:hAnsi="Times New Roman" w:cs="Times New Roman"/>
          <w:color w:val="auto"/>
          <w:sz w:val="22"/>
          <w:szCs w:val="22"/>
        </w:rPr>
        <w:t xml:space="preserve">zákon č. 307/2014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o niektorých opatreniach súvisiacich s oznamovaním protispoločenskej činnosti a o zmene a doplnení niektorých zákonov</w:t>
      </w:r>
    </w:p>
    <w:p w14:paraId="0C0A1DD3"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7B26D6A1" w14:textId="77777777" w:rsidR="007A0BF6" w:rsidRDefault="007A0BF6" w:rsidP="007A0BF6">
      <w:pPr>
        <w:pStyle w:val="Default"/>
        <w:jc w:val="both"/>
        <w:rPr>
          <w:rFonts w:ascii="Times New Roman" w:hAnsi="Times New Roman" w:cs="Times New Roman"/>
          <w:b/>
          <w:bCs/>
          <w:color w:val="auto"/>
          <w:sz w:val="22"/>
          <w:szCs w:val="22"/>
        </w:rPr>
      </w:pPr>
    </w:p>
    <w:p w14:paraId="1C04DA6C" w14:textId="77777777" w:rsidR="007A0BF6" w:rsidRDefault="007A0BF6" w:rsidP="007A0BF6">
      <w:pPr>
        <w:pStyle w:val="Default"/>
        <w:numPr>
          <w:ilvl w:val="0"/>
          <w:numId w:val="2"/>
        </w:numPr>
        <w:ind w:left="0" w:firstLine="0"/>
        <w:jc w:val="both"/>
        <w:rPr>
          <w:rFonts w:ascii="Times New Roman" w:hAnsi="Times New Roman" w:cs="Times New Roman"/>
          <w:color w:val="auto"/>
          <w:sz w:val="22"/>
          <w:szCs w:val="22"/>
        </w:rPr>
      </w:pPr>
      <w:r>
        <w:rPr>
          <w:rFonts w:ascii="Times New Roman" w:hAnsi="Times New Roman" w:cs="Times New Roman"/>
          <w:b/>
          <w:bCs/>
          <w:color w:val="auto"/>
          <w:sz w:val="22"/>
          <w:szCs w:val="22"/>
          <w:lang w:eastAsia="sk-SK"/>
        </w:rPr>
        <w:t xml:space="preserve">Spracovanie osobných údajov za účelom plnenia zákonných povinnosti prevádzkovateľa v súvislosti </w:t>
      </w:r>
      <w:r>
        <w:rPr>
          <w:rFonts w:ascii="Times New Roman" w:hAnsi="Times New Roman" w:cs="Times New Roman"/>
          <w:b/>
          <w:bCs/>
          <w:color w:val="auto"/>
          <w:sz w:val="22"/>
          <w:szCs w:val="22"/>
        </w:rPr>
        <w:t xml:space="preserve">s evidenciou dodávateľov a vedením účtovníctva v Ekonomickom informačnom systéme  </w:t>
      </w:r>
    </w:p>
    <w:p w14:paraId="013C2580"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Právny základ: </w:t>
      </w:r>
    </w:p>
    <w:p w14:paraId="7B773ED1" w14:textId="77777777" w:rsidR="007A0BF6" w:rsidRDefault="007A0BF6" w:rsidP="007A0BF6">
      <w:pPr>
        <w:pStyle w:val="Default"/>
        <w:numPr>
          <w:ilvl w:val="0"/>
          <w:numId w:val="5"/>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431/2002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účtovníctve </w:t>
      </w:r>
    </w:p>
    <w:p w14:paraId="28B1D549"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49500C30" w14:textId="77777777" w:rsidR="007A0BF6" w:rsidRDefault="007A0BF6" w:rsidP="007A0BF6">
      <w:pPr>
        <w:pStyle w:val="Default"/>
        <w:jc w:val="both"/>
        <w:rPr>
          <w:rFonts w:ascii="Times New Roman" w:hAnsi="Times New Roman" w:cs="Times New Roman"/>
          <w:color w:val="auto"/>
          <w:sz w:val="22"/>
          <w:szCs w:val="22"/>
        </w:rPr>
      </w:pPr>
    </w:p>
    <w:p w14:paraId="1EF06FE5" w14:textId="77777777" w:rsidR="007A0BF6" w:rsidRDefault="007A0BF6" w:rsidP="007A0BF6">
      <w:pPr>
        <w:pStyle w:val="Default"/>
        <w:numPr>
          <w:ilvl w:val="0"/>
          <w:numId w:val="2"/>
        </w:numPr>
        <w:ind w:left="0" w:firstLine="0"/>
        <w:jc w:val="both"/>
        <w:rPr>
          <w:rFonts w:ascii="Times New Roman" w:hAnsi="Times New Roman" w:cs="Times New Roman"/>
          <w:b/>
          <w:bCs/>
          <w:color w:val="auto"/>
          <w:sz w:val="22"/>
          <w:szCs w:val="22"/>
        </w:rPr>
      </w:pPr>
      <w:r>
        <w:rPr>
          <w:rFonts w:ascii="Times New Roman" w:hAnsi="Times New Roman" w:cs="Times New Roman"/>
          <w:b/>
          <w:bCs/>
          <w:color w:val="auto"/>
          <w:sz w:val="22"/>
          <w:szCs w:val="22"/>
          <w:lang w:eastAsia="sk-SK"/>
        </w:rPr>
        <w:t>Spracovanie osobných údajov za účelom plnenie zákonných povinností prevádzkovateľa súvisiacich s objednávkami, faktúrami, zmluvami, prenájmami, vlastníckymi právami k majetku</w:t>
      </w:r>
      <w:r>
        <w:rPr>
          <w:rFonts w:ascii="Times New Roman" w:hAnsi="Times New Roman" w:cs="Times New Roman"/>
          <w:b/>
          <w:bCs/>
          <w:color w:val="auto"/>
          <w:sz w:val="22"/>
          <w:szCs w:val="22"/>
        </w:rPr>
        <w:t xml:space="preserve">  </w:t>
      </w:r>
    </w:p>
    <w:p w14:paraId="09017199"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Právny základ: </w:t>
      </w:r>
    </w:p>
    <w:p w14:paraId="176FA00D" w14:textId="77777777" w:rsidR="007A0BF6" w:rsidRDefault="007A0BF6" w:rsidP="007A0BF6">
      <w:pPr>
        <w:pStyle w:val="Default"/>
        <w:numPr>
          <w:ilvl w:val="0"/>
          <w:numId w:val="5"/>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 xml:space="preserve">plnenie zmluvy, ktorej zmluvnou stranou je dotknutá osoba, alebo aby sa na základe žiadosti dotknutej osoby vykonali opatrenia pred uzatvorením zmluvy </w:t>
      </w:r>
    </w:p>
    <w:p w14:paraId="305BBF4E" w14:textId="77777777" w:rsidR="007A0BF6" w:rsidRDefault="007A0BF6" w:rsidP="007A0BF6">
      <w:pPr>
        <w:pStyle w:val="Default"/>
        <w:numPr>
          <w:ilvl w:val="0"/>
          <w:numId w:val="5"/>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431/2002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účtovníctve </w:t>
      </w:r>
    </w:p>
    <w:p w14:paraId="4AC6F019" w14:textId="77777777" w:rsidR="007A0BF6" w:rsidRDefault="007A0BF6" w:rsidP="007A0BF6">
      <w:pPr>
        <w:pStyle w:val="Default"/>
        <w:numPr>
          <w:ilvl w:val="0"/>
          <w:numId w:val="5"/>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č. 211/2000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o slobodnom prístupe k informáciám a o zmene a doplnení  niektorých zákonov</w:t>
      </w:r>
    </w:p>
    <w:p w14:paraId="4CF5C3FA"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0B6C1FF2" w14:textId="77777777" w:rsidR="007A0BF6" w:rsidRDefault="007A0BF6" w:rsidP="007A0BF6">
      <w:pPr>
        <w:pStyle w:val="Default"/>
        <w:jc w:val="both"/>
        <w:rPr>
          <w:rFonts w:ascii="Times New Roman" w:hAnsi="Times New Roman" w:cs="Times New Roman"/>
          <w:color w:val="auto"/>
          <w:sz w:val="22"/>
          <w:szCs w:val="22"/>
        </w:rPr>
      </w:pPr>
    </w:p>
    <w:p w14:paraId="4E123D63" w14:textId="77777777" w:rsidR="007A0BF6" w:rsidRDefault="007A0BF6" w:rsidP="007A0BF6">
      <w:pPr>
        <w:pStyle w:val="Default"/>
        <w:numPr>
          <w:ilvl w:val="0"/>
          <w:numId w:val="2"/>
        </w:numPr>
        <w:ind w:left="0" w:firstLine="0"/>
        <w:jc w:val="both"/>
        <w:rPr>
          <w:rFonts w:ascii="Times New Roman" w:hAnsi="Times New Roman" w:cs="Times New Roman"/>
          <w:b/>
          <w:bCs/>
          <w:color w:val="auto"/>
          <w:sz w:val="22"/>
          <w:szCs w:val="22"/>
        </w:rPr>
      </w:pPr>
      <w:r>
        <w:rPr>
          <w:rFonts w:ascii="Times New Roman" w:hAnsi="Times New Roman" w:cs="Times New Roman"/>
          <w:b/>
          <w:bCs/>
          <w:color w:val="auto"/>
          <w:sz w:val="22"/>
          <w:szCs w:val="22"/>
          <w:lang w:eastAsia="sk-SK"/>
        </w:rPr>
        <w:t xml:space="preserve">Spracovanie osobných údajov za účelom plnenie zákonných povinností prevádzkovateľa v súvislosti  s agendou </w:t>
      </w:r>
      <w:r>
        <w:rPr>
          <w:rFonts w:ascii="Times New Roman" w:hAnsi="Times New Roman" w:cs="Times New Roman"/>
          <w:b/>
          <w:bCs/>
          <w:color w:val="auto"/>
          <w:sz w:val="22"/>
          <w:szCs w:val="22"/>
        </w:rPr>
        <w:t xml:space="preserve">verejného obstarávania </w:t>
      </w:r>
    </w:p>
    <w:p w14:paraId="2CC9DAD4"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Právny základ: </w:t>
      </w:r>
    </w:p>
    <w:p w14:paraId="56DCC504" w14:textId="77777777" w:rsidR="007A0BF6" w:rsidRDefault="007A0BF6" w:rsidP="007A0BF6">
      <w:pPr>
        <w:pStyle w:val="Default"/>
        <w:numPr>
          <w:ilvl w:val="0"/>
          <w:numId w:val="6"/>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343/2015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verejnom obstarávaní a o zmene a doplnení niektorých zákonov </w:t>
      </w:r>
    </w:p>
    <w:p w14:paraId="6E7F07A9" w14:textId="77777777" w:rsidR="007A0BF6" w:rsidRDefault="007A0BF6" w:rsidP="007A0BF6">
      <w:pPr>
        <w:pStyle w:val="Default"/>
        <w:numPr>
          <w:ilvl w:val="0"/>
          <w:numId w:val="6"/>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zákon č. 395/2002 Z. z. o archívoch a registratúrach a o doplnení niektorých zákonov</w:t>
      </w:r>
    </w:p>
    <w:p w14:paraId="1A55DD1A"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6B0FE7EA" w14:textId="77777777" w:rsidR="007A0BF6" w:rsidRDefault="007A0BF6" w:rsidP="007A0BF6">
      <w:pPr>
        <w:pStyle w:val="Default"/>
        <w:jc w:val="both"/>
        <w:rPr>
          <w:rFonts w:ascii="Times New Roman" w:hAnsi="Times New Roman" w:cs="Times New Roman"/>
          <w:color w:val="auto"/>
          <w:sz w:val="22"/>
          <w:szCs w:val="22"/>
        </w:rPr>
      </w:pPr>
    </w:p>
    <w:p w14:paraId="5C40E20F" w14:textId="77777777" w:rsidR="007A0BF6" w:rsidRDefault="007A0BF6" w:rsidP="007A0BF6">
      <w:pPr>
        <w:pStyle w:val="Default"/>
        <w:numPr>
          <w:ilvl w:val="0"/>
          <w:numId w:val="2"/>
        </w:numPr>
        <w:ind w:left="0" w:firstLine="0"/>
        <w:jc w:val="both"/>
        <w:rPr>
          <w:rFonts w:ascii="Times New Roman" w:hAnsi="Times New Roman" w:cs="Times New Roman"/>
          <w:b/>
          <w:bCs/>
          <w:color w:val="auto"/>
          <w:sz w:val="22"/>
          <w:szCs w:val="22"/>
        </w:rPr>
      </w:pPr>
      <w:r>
        <w:rPr>
          <w:rFonts w:ascii="Times New Roman" w:hAnsi="Times New Roman" w:cs="Times New Roman"/>
          <w:b/>
          <w:bCs/>
          <w:color w:val="auto"/>
          <w:sz w:val="22"/>
          <w:szCs w:val="22"/>
          <w:lang w:eastAsia="sk-SK"/>
        </w:rPr>
        <w:t>Spracovanie osobných údajov za účelom plnenia zákonných povinnosti v súvislosti  s vedením agendy r</w:t>
      </w:r>
      <w:r>
        <w:rPr>
          <w:rFonts w:ascii="Times New Roman" w:hAnsi="Times New Roman" w:cs="Times New Roman"/>
          <w:b/>
          <w:bCs/>
          <w:color w:val="auto"/>
          <w:sz w:val="22"/>
          <w:szCs w:val="22"/>
        </w:rPr>
        <w:t xml:space="preserve">egistratúry </w:t>
      </w:r>
    </w:p>
    <w:p w14:paraId="402D4293"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Právny základ: </w:t>
      </w:r>
    </w:p>
    <w:p w14:paraId="235FD52D" w14:textId="77777777" w:rsidR="007A0BF6" w:rsidRDefault="007A0BF6" w:rsidP="007A0BF6">
      <w:pPr>
        <w:pStyle w:val="Default"/>
        <w:numPr>
          <w:ilvl w:val="0"/>
          <w:numId w:val="7"/>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zákon č. 395/2002 Z. z. o archívoch a registratúrach a o doplnení niektorých zákonov</w:t>
      </w:r>
    </w:p>
    <w:p w14:paraId="2E81D5AC" w14:textId="77777777" w:rsidR="007A0BF6" w:rsidRDefault="007A0BF6" w:rsidP="007A0BF6">
      <w:pPr>
        <w:pStyle w:val="Default"/>
        <w:numPr>
          <w:ilvl w:val="0"/>
          <w:numId w:val="7"/>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vyhláška č. 543/2005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Spravovacom a kancelárskom poriadku pre okresné súdy, krajské súdy, Špecializovaný trestný súd a vojenské súdy  </w:t>
      </w:r>
    </w:p>
    <w:p w14:paraId="45EEF569"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7B499362" w14:textId="77777777" w:rsidR="007A0BF6" w:rsidRDefault="007A0BF6" w:rsidP="007A0BF6">
      <w:pPr>
        <w:pStyle w:val="Default"/>
        <w:jc w:val="both"/>
        <w:rPr>
          <w:rFonts w:ascii="Times New Roman" w:hAnsi="Times New Roman" w:cs="Times New Roman"/>
          <w:color w:val="auto"/>
          <w:sz w:val="22"/>
          <w:szCs w:val="22"/>
        </w:rPr>
      </w:pPr>
    </w:p>
    <w:p w14:paraId="50A8196D" w14:textId="77777777" w:rsidR="007A0BF6" w:rsidRDefault="007A0BF6" w:rsidP="007A0BF6">
      <w:pPr>
        <w:pStyle w:val="Default"/>
        <w:numPr>
          <w:ilvl w:val="0"/>
          <w:numId w:val="2"/>
        </w:numPr>
        <w:ind w:left="0" w:firstLine="0"/>
        <w:jc w:val="both"/>
        <w:rPr>
          <w:rFonts w:ascii="Times New Roman" w:hAnsi="Times New Roman" w:cs="Times New Roman"/>
          <w:color w:val="auto"/>
          <w:sz w:val="22"/>
          <w:szCs w:val="22"/>
        </w:rPr>
      </w:pPr>
      <w:r>
        <w:rPr>
          <w:rFonts w:ascii="Times New Roman" w:hAnsi="Times New Roman" w:cs="Times New Roman"/>
          <w:b/>
          <w:bCs/>
          <w:color w:val="auto"/>
          <w:sz w:val="22"/>
          <w:szCs w:val="22"/>
          <w:lang w:eastAsia="sk-SK"/>
        </w:rPr>
        <w:t>Spracovanie osobných údajov za účelom bezpečnosti a ochrany majetku spojených s monitorovaním, vyhotovovaním kamerových záznamov, evidenciou vstupov do objektu</w:t>
      </w:r>
      <w:r>
        <w:rPr>
          <w:rFonts w:ascii="Times New Roman" w:hAnsi="Times New Roman" w:cs="Times New Roman"/>
          <w:color w:val="auto"/>
          <w:sz w:val="22"/>
          <w:szCs w:val="22"/>
        </w:rPr>
        <w:t xml:space="preserve"> Právny základ: </w:t>
      </w:r>
    </w:p>
    <w:p w14:paraId="5BE44A21" w14:textId="77777777" w:rsidR="007A0BF6" w:rsidRDefault="007A0BF6" w:rsidP="007A0BF6">
      <w:pPr>
        <w:pStyle w:val="Default"/>
        <w:numPr>
          <w:ilvl w:val="0"/>
          <w:numId w:val="8"/>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zákon 4/2001 </w:t>
      </w:r>
      <w:proofErr w:type="spellStart"/>
      <w:r>
        <w:rPr>
          <w:rFonts w:ascii="Times New Roman" w:hAnsi="Times New Roman" w:cs="Times New Roman"/>
          <w:color w:val="auto"/>
          <w:sz w:val="22"/>
          <w:szCs w:val="22"/>
        </w:rPr>
        <w:t>Z.z</w:t>
      </w:r>
      <w:proofErr w:type="spellEnd"/>
      <w:r>
        <w:rPr>
          <w:rFonts w:ascii="Times New Roman" w:hAnsi="Times New Roman" w:cs="Times New Roman"/>
          <w:color w:val="auto"/>
          <w:sz w:val="22"/>
          <w:szCs w:val="22"/>
        </w:rPr>
        <w:t xml:space="preserve">. o Zbore väzenskej a justičnej stráže  </w:t>
      </w:r>
    </w:p>
    <w:p w14:paraId="5FFCC487" w14:textId="77777777" w:rsidR="007A0BF6" w:rsidRDefault="007A0BF6" w:rsidP="007A0BF6">
      <w:pPr>
        <w:pStyle w:val="Default"/>
        <w:numPr>
          <w:ilvl w:val="0"/>
          <w:numId w:val="8"/>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oprávnený záujem prevádzkovateľa týkajúci sa najmä ochrany majetku, ochrany bezpečnosti osôb, následné zisťovanie bezpečnostných incidentov (napr. nahlásenie bomby)</w:t>
      </w:r>
    </w:p>
    <w:p w14:paraId="7F0C6880" w14:textId="77777777" w:rsidR="007A0BF6" w:rsidRDefault="007A0BF6" w:rsidP="007A0BF6">
      <w:pPr>
        <w:pStyle w:val="Default"/>
        <w:jc w:val="both"/>
        <w:rPr>
          <w:rFonts w:ascii="Times New Roman" w:hAnsi="Times New Roman" w:cs="Times New Roman"/>
          <w:color w:val="auto"/>
          <w:sz w:val="22"/>
          <w:szCs w:val="22"/>
        </w:rPr>
      </w:pPr>
    </w:p>
    <w:p w14:paraId="1A11E133" w14:textId="77777777" w:rsidR="007A0BF6" w:rsidRDefault="007A0BF6" w:rsidP="007A0BF6">
      <w:pPr>
        <w:pStyle w:val="Default"/>
        <w:numPr>
          <w:ilvl w:val="0"/>
          <w:numId w:val="2"/>
        </w:numPr>
        <w:ind w:left="0" w:firstLine="0"/>
        <w:jc w:val="both"/>
        <w:rPr>
          <w:rFonts w:ascii="Times New Roman" w:hAnsi="Times New Roman" w:cs="Times New Roman"/>
          <w:b/>
          <w:bCs/>
          <w:color w:val="auto"/>
          <w:sz w:val="22"/>
          <w:szCs w:val="22"/>
        </w:rPr>
      </w:pPr>
      <w:r>
        <w:rPr>
          <w:rFonts w:ascii="Times New Roman" w:hAnsi="Times New Roman" w:cs="Times New Roman"/>
          <w:b/>
          <w:bCs/>
          <w:color w:val="auto"/>
          <w:sz w:val="22"/>
          <w:szCs w:val="22"/>
          <w:lang w:eastAsia="sk-SK"/>
        </w:rPr>
        <w:t>Spracovanie osobných údajov za účelom plnenia povinností zamestnávateľa súvisiacich so štátnozamestnaneckým pomerom, pracovným pomerom, alebo osobitným vzťahom sudcu, finančnými povinnosťami, personálnymi povinnosťami, daňovými povinnosťami, odvodovými povinnosťami, povinnosťou uzatvárania zmlúv, uzatvárania dohôd o práci vykonávanej mimo pracovného pomeru, povinnosťou dôchodkového, sociálneho zabezpečenia, vzdelávania, evidencie dochádzky, dovoleniek, služobného voľna, štatistikou, povinnosťou v oblasti súdneho, priestupkového, exekučného a disciplinárneho konania, kvalifikácie a odbornosti, evidencie majetkových pomerov, cestovných náležitosti, povinnosťou v rámci zdravotnej agendy a bezpečnosti práce, výberového konania uchádzačov o zamestnanie</w:t>
      </w:r>
    </w:p>
    <w:p w14:paraId="3AF92E2E"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Právny základ: </w:t>
      </w:r>
    </w:p>
    <w:p w14:paraId="046D6D96"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lang w:eastAsia="sk-SK"/>
        </w:rPr>
        <w:t>plnenie zmluvy, ktorej zmluvnou stranou je dotknutá osoba, alebo aby sa na základe žiadosti dotknutej osoby vykonali opatrenia pred uzatvorením zmluvy</w:t>
      </w:r>
    </w:p>
    <w:p w14:paraId="7511C2EB"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lang w:eastAsia="sk-SK"/>
        </w:rPr>
        <w:t>súhlas dotknutej osoby</w:t>
      </w:r>
    </w:p>
    <w:p w14:paraId="456FB0C0"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55/2017 </w:t>
      </w:r>
      <w:proofErr w:type="spellStart"/>
      <w:r>
        <w:rPr>
          <w:rFonts w:ascii="Times New Roman" w:hAnsi="Times New Roman" w:cs="Times New Roman"/>
        </w:rPr>
        <w:t>Z.z</w:t>
      </w:r>
      <w:proofErr w:type="spellEnd"/>
      <w:r>
        <w:rPr>
          <w:rFonts w:ascii="Times New Roman" w:hAnsi="Times New Roman" w:cs="Times New Roman"/>
        </w:rPr>
        <w:t xml:space="preserve">. o štátnej službe a o zmene a doplnení niektorých zákonov </w:t>
      </w:r>
    </w:p>
    <w:p w14:paraId="68DC877F"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552/2003 </w:t>
      </w:r>
      <w:proofErr w:type="spellStart"/>
      <w:r>
        <w:rPr>
          <w:rFonts w:ascii="Times New Roman" w:hAnsi="Times New Roman" w:cs="Times New Roman"/>
        </w:rPr>
        <w:t>Z.z</w:t>
      </w:r>
      <w:proofErr w:type="spellEnd"/>
      <w:r>
        <w:rPr>
          <w:rFonts w:ascii="Times New Roman" w:hAnsi="Times New Roman" w:cs="Times New Roman"/>
        </w:rPr>
        <w:t>. o výkone práce vo verejnom záujme a o zmene a doplnení niektorých zákonov</w:t>
      </w:r>
    </w:p>
    <w:p w14:paraId="6F46F37E"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553/2003 </w:t>
      </w:r>
      <w:proofErr w:type="spellStart"/>
      <w:r>
        <w:rPr>
          <w:rFonts w:ascii="Times New Roman" w:hAnsi="Times New Roman" w:cs="Times New Roman"/>
        </w:rPr>
        <w:t>Z.z</w:t>
      </w:r>
      <w:proofErr w:type="spellEnd"/>
      <w:r>
        <w:rPr>
          <w:rFonts w:ascii="Times New Roman" w:hAnsi="Times New Roman" w:cs="Times New Roman"/>
        </w:rPr>
        <w:t>. o odmeňovaní niektorých zamestnancov pri výkone práce vo verejnom záujme a o zmene a doplnení niektorých zákonov</w:t>
      </w:r>
    </w:p>
    <w:p w14:paraId="0FF8193E"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311/2001 </w:t>
      </w:r>
      <w:proofErr w:type="spellStart"/>
      <w:r>
        <w:rPr>
          <w:rFonts w:ascii="Times New Roman" w:hAnsi="Times New Roman" w:cs="Times New Roman"/>
        </w:rPr>
        <w:t>Z.z</w:t>
      </w:r>
      <w:proofErr w:type="spellEnd"/>
      <w:r>
        <w:rPr>
          <w:rFonts w:ascii="Times New Roman" w:hAnsi="Times New Roman" w:cs="Times New Roman"/>
        </w:rPr>
        <w:t>. Zákonník práce</w:t>
      </w:r>
    </w:p>
    <w:p w14:paraId="3BED2BBA"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385/2000 </w:t>
      </w:r>
      <w:proofErr w:type="spellStart"/>
      <w:r>
        <w:rPr>
          <w:rFonts w:ascii="Times New Roman" w:hAnsi="Times New Roman" w:cs="Times New Roman"/>
        </w:rPr>
        <w:t>Z.z</w:t>
      </w:r>
      <w:proofErr w:type="spellEnd"/>
      <w:r>
        <w:rPr>
          <w:rFonts w:ascii="Times New Roman" w:hAnsi="Times New Roman" w:cs="Times New Roman"/>
        </w:rPr>
        <w:t>. o sudcoch a prísediacich a o zmene a doplnení niektorých zákonov</w:t>
      </w:r>
    </w:p>
    <w:p w14:paraId="14B34DFF"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zákon č. 757/2004 Z. z. o súdoch a o zmene a doplnení niektorých zákonov</w:t>
      </w:r>
    </w:p>
    <w:p w14:paraId="3DC3F7CB"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580/2004 </w:t>
      </w:r>
      <w:proofErr w:type="spellStart"/>
      <w:r>
        <w:rPr>
          <w:rFonts w:ascii="Times New Roman" w:hAnsi="Times New Roman" w:cs="Times New Roman"/>
        </w:rPr>
        <w:t>Z.z</w:t>
      </w:r>
      <w:proofErr w:type="spellEnd"/>
      <w:r>
        <w:rPr>
          <w:rFonts w:ascii="Times New Roman" w:hAnsi="Times New Roman" w:cs="Times New Roman"/>
        </w:rPr>
        <w:t xml:space="preserve">. o zdravotnom poistení a o zmene a doplnení zákona č. 95/2002 </w:t>
      </w:r>
      <w:proofErr w:type="spellStart"/>
      <w:r>
        <w:rPr>
          <w:rFonts w:ascii="Times New Roman" w:hAnsi="Times New Roman" w:cs="Times New Roman"/>
        </w:rPr>
        <w:t>Z.z</w:t>
      </w:r>
      <w:proofErr w:type="spellEnd"/>
      <w:r>
        <w:rPr>
          <w:rFonts w:ascii="Times New Roman" w:hAnsi="Times New Roman" w:cs="Times New Roman"/>
        </w:rPr>
        <w:t>. o poisťovníctve a o zmene a doplnení niektorých zákonov</w:t>
      </w:r>
    </w:p>
    <w:p w14:paraId="2205FD84"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461/2003 </w:t>
      </w:r>
      <w:proofErr w:type="spellStart"/>
      <w:r>
        <w:rPr>
          <w:rFonts w:ascii="Times New Roman" w:hAnsi="Times New Roman" w:cs="Times New Roman"/>
        </w:rPr>
        <w:t>Z.z</w:t>
      </w:r>
      <w:proofErr w:type="spellEnd"/>
      <w:r>
        <w:rPr>
          <w:rFonts w:ascii="Times New Roman" w:hAnsi="Times New Roman" w:cs="Times New Roman"/>
        </w:rPr>
        <w:t>. o sociálnom poistení</w:t>
      </w:r>
    </w:p>
    <w:p w14:paraId="5ADB7177"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462/2003 </w:t>
      </w:r>
      <w:proofErr w:type="spellStart"/>
      <w:r>
        <w:rPr>
          <w:rFonts w:ascii="Times New Roman" w:hAnsi="Times New Roman" w:cs="Times New Roman"/>
        </w:rPr>
        <w:t>Z.z</w:t>
      </w:r>
      <w:proofErr w:type="spellEnd"/>
      <w:r>
        <w:rPr>
          <w:rFonts w:ascii="Times New Roman" w:hAnsi="Times New Roman" w:cs="Times New Roman"/>
        </w:rPr>
        <w:t>. o náhrade príjmu pri dočasnej pracovnej neschopnosti zamestnanca a o zmene a doplnení niektorých zákonov</w:t>
      </w:r>
    </w:p>
    <w:p w14:paraId="2F9CCB22"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152/1994 </w:t>
      </w:r>
      <w:proofErr w:type="spellStart"/>
      <w:r>
        <w:rPr>
          <w:rFonts w:ascii="Times New Roman" w:hAnsi="Times New Roman" w:cs="Times New Roman"/>
        </w:rPr>
        <w:t>Z.z</w:t>
      </w:r>
      <w:proofErr w:type="spellEnd"/>
      <w:r>
        <w:rPr>
          <w:rFonts w:ascii="Times New Roman" w:hAnsi="Times New Roman" w:cs="Times New Roman"/>
        </w:rPr>
        <w:t>. o sociálnom fonde a o zmene a doplnení zákona č. 286/1992 Zb. o daniach z príjmov</w:t>
      </w:r>
    </w:p>
    <w:p w14:paraId="2D299638"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650/2004 </w:t>
      </w:r>
      <w:proofErr w:type="spellStart"/>
      <w:r>
        <w:rPr>
          <w:rFonts w:ascii="Times New Roman" w:hAnsi="Times New Roman" w:cs="Times New Roman"/>
        </w:rPr>
        <w:t>Z.z</w:t>
      </w:r>
      <w:proofErr w:type="spellEnd"/>
      <w:r>
        <w:rPr>
          <w:rFonts w:ascii="Times New Roman" w:hAnsi="Times New Roman" w:cs="Times New Roman"/>
        </w:rPr>
        <w:t>. o doplnkovom dôchodkovom sporení a o zmene a doplnení niektorých zákonov</w:t>
      </w:r>
    </w:p>
    <w:p w14:paraId="2F74A508"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595/2003 </w:t>
      </w:r>
      <w:proofErr w:type="spellStart"/>
      <w:r>
        <w:rPr>
          <w:rFonts w:ascii="Times New Roman" w:hAnsi="Times New Roman" w:cs="Times New Roman"/>
        </w:rPr>
        <w:t>Z.z</w:t>
      </w:r>
      <w:proofErr w:type="spellEnd"/>
      <w:r>
        <w:rPr>
          <w:rFonts w:ascii="Times New Roman" w:hAnsi="Times New Roman" w:cs="Times New Roman"/>
        </w:rPr>
        <w:t>. o dani z príjmov</w:t>
      </w:r>
    </w:p>
    <w:p w14:paraId="28EBF0B6"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43/2004 </w:t>
      </w:r>
      <w:proofErr w:type="spellStart"/>
      <w:r>
        <w:rPr>
          <w:rFonts w:ascii="Times New Roman" w:hAnsi="Times New Roman" w:cs="Times New Roman"/>
        </w:rPr>
        <w:t>Z.z</w:t>
      </w:r>
      <w:proofErr w:type="spellEnd"/>
      <w:r>
        <w:rPr>
          <w:rFonts w:ascii="Times New Roman" w:hAnsi="Times New Roman" w:cs="Times New Roman"/>
        </w:rPr>
        <w:t>. o starobnom dôchodkovom sporení</w:t>
      </w:r>
    </w:p>
    <w:p w14:paraId="7E7E308F"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5/2004 </w:t>
      </w:r>
      <w:proofErr w:type="spellStart"/>
      <w:r>
        <w:rPr>
          <w:rFonts w:ascii="Times New Roman" w:hAnsi="Times New Roman" w:cs="Times New Roman"/>
        </w:rPr>
        <w:t>Z.z</w:t>
      </w:r>
      <w:proofErr w:type="spellEnd"/>
      <w:r>
        <w:rPr>
          <w:rFonts w:ascii="Times New Roman" w:hAnsi="Times New Roman" w:cs="Times New Roman"/>
        </w:rPr>
        <w:t>. o službách zamestnanosti a o zmene a doplnení niektorých zákonov</w:t>
      </w:r>
    </w:p>
    <w:p w14:paraId="4A19D1DD"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124/2006 </w:t>
      </w:r>
      <w:proofErr w:type="spellStart"/>
      <w:r>
        <w:rPr>
          <w:rFonts w:ascii="Times New Roman" w:hAnsi="Times New Roman" w:cs="Times New Roman"/>
        </w:rPr>
        <w:t>Z.z</w:t>
      </w:r>
      <w:proofErr w:type="spellEnd"/>
      <w:r>
        <w:rPr>
          <w:rFonts w:ascii="Times New Roman" w:hAnsi="Times New Roman" w:cs="Times New Roman"/>
        </w:rPr>
        <w:t>. o bezpečnosti a ochrane zdravia pri práci a o zmene a doplnení niektorých zákonov</w:t>
      </w:r>
    </w:p>
    <w:p w14:paraId="5B94E51F"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t xml:space="preserve">zákon č. 570/2005 </w:t>
      </w:r>
      <w:proofErr w:type="spellStart"/>
      <w:r>
        <w:rPr>
          <w:rFonts w:ascii="Times New Roman" w:hAnsi="Times New Roman" w:cs="Times New Roman"/>
        </w:rPr>
        <w:t>Z.z</w:t>
      </w:r>
      <w:proofErr w:type="spellEnd"/>
      <w:r>
        <w:rPr>
          <w:rFonts w:ascii="Times New Roman" w:hAnsi="Times New Roman" w:cs="Times New Roman"/>
        </w:rPr>
        <w:t>. o brannej povinnosti a o zmene a doplnení niektorých zákonov</w:t>
      </w:r>
    </w:p>
    <w:p w14:paraId="7A26CE4B"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rPr>
        <w:lastRenderedPageBreak/>
        <w:t xml:space="preserve">zákon č. 355/2007 </w:t>
      </w:r>
      <w:proofErr w:type="spellStart"/>
      <w:r>
        <w:rPr>
          <w:rFonts w:ascii="Times New Roman" w:hAnsi="Times New Roman" w:cs="Times New Roman"/>
        </w:rPr>
        <w:t>Z.z</w:t>
      </w:r>
      <w:proofErr w:type="spellEnd"/>
      <w:r>
        <w:rPr>
          <w:rFonts w:ascii="Times New Roman" w:hAnsi="Times New Roman" w:cs="Times New Roman"/>
        </w:rPr>
        <w:t>. o ochrane, podpore a rozvoji verejného zdravia a o zmene a doplnení niektorých zákonov</w:t>
      </w:r>
    </w:p>
    <w:p w14:paraId="3DC51300" w14:textId="77777777" w:rsidR="007A0BF6" w:rsidRDefault="007A0BF6" w:rsidP="007A0B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eastAsia="sk-SK"/>
        </w:rPr>
        <w:t>V prípade, že dotknutá osoba neposkytne osobné údaje prevádzkovateľ nemôže plniť svoje povinnosti a zákonné požiadavky.</w:t>
      </w:r>
    </w:p>
    <w:p w14:paraId="4C76B54D" w14:textId="77777777" w:rsidR="007A0BF6" w:rsidRDefault="007A0BF6" w:rsidP="007A0BF6">
      <w:pPr>
        <w:pStyle w:val="Default"/>
        <w:jc w:val="both"/>
        <w:rPr>
          <w:rFonts w:ascii="Times New Roman" w:hAnsi="Times New Roman" w:cs="Times New Roman"/>
          <w:color w:val="auto"/>
          <w:sz w:val="22"/>
          <w:szCs w:val="22"/>
        </w:rPr>
      </w:pPr>
    </w:p>
    <w:p w14:paraId="01161DB3" w14:textId="77777777" w:rsidR="007A0BF6" w:rsidRDefault="007A0BF6" w:rsidP="007A0BF6">
      <w:pPr>
        <w:pStyle w:val="Default"/>
        <w:jc w:val="both"/>
        <w:rPr>
          <w:rFonts w:ascii="Times New Roman" w:hAnsi="Times New Roman" w:cs="Times New Roman"/>
          <w:color w:val="auto"/>
          <w:sz w:val="22"/>
          <w:szCs w:val="22"/>
        </w:rPr>
      </w:pPr>
    </w:p>
    <w:p w14:paraId="487DFD85" w14:textId="77777777" w:rsidR="007A0BF6" w:rsidRDefault="007A0BF6" w:rsidP="007A0BF6">
      <w:pPr>
        <w:jc w:val="both"/>
        <w:rPr>
          <w:rFonts w:ascii="Times New Roman" w:hAnsi="Times New Roman" w:cs="Times New Roman"/>
          <w:b/>
          <w:bCs/>
          <w:lang w:eastAsia="sk-SK"/>
        </w:rPr>
      </w:pPr>
      <w:r>
        <w:rPr>
          <w:rFonts w:ascii="Times New Roman" w:hAnsi="Times New Roman" w:cs="Times New Roman"/>
          <w:b/>
          <w:bCs/>
          <w:lang w:eastAsia="sk-SK"/>
        </w:rPr>
        <w:t>Kategórie dotknutých osôb</w:t>
      </w:r>
    </w:p>
    <w:p w14:paraId="2473B894" w14:textId="77777777" w:rsidR="007A0BF6" w:rsidRDefault="007A0BF6" w:rsidP="007A0BF6">
      <w:pPr>
        <w:jc w:val="both"/>
        <w:rPr>
          <w:rFonts w:ascii="Times New Roman" w:hAnsi="Times New Roman" w:cs="Times New Roman"/>
          <w:lang w:eastAsia="sk-SK"/>
        </w:rPr>
      </w:pPr>
      <w:r>
        <w:rPr>
          <w:rFonts w:ascii="Times New Roman" w:hAnsi="Times New Roman" w:cs="Times New Roman"/>
          <w:lang w:eastAsia="sk-SK"/>
        </w:rPr>
        <w:t>Prevádzkovateľ  spracúva osobné údaje dotknutých osôb nižšie uvedených kategórií:</w:t>
      </w:r>
    </w:p>
    <w:p w14:paraId="067CBBDE" w14:textId="77777777" w:rsidR="007A0BF6" w:rsidRDefault="007A0BF6" w:rsidP="007A0BF6">
      <w:pPr>
        <w:numPr>
          <w:ilvl w:val="0"/>
          <w:numId w:val="10"/>
        </w:numPr>
        <w:ind w:left="0" w:firstLine="0"/>
        <w:jc w:val="both"/>
        <w:rPr>
          <w:rFonts w:ascii="Times New Roman" w:hAnsi="Times New Roman" w:cs="Times New Roman"/>
          <w:lang w:eastAsia="sk-SK"/>
        </w:rPr>
      </w:pPr>
      <w:r>
        <w:rPr>
          <w:rFonts w:ascii="Times New Roman" w:hAnsi="Times New Roman" w:cs="Times New Roman"/>
          <w:lang w:eastAsia="sk-SK"/>
        </w:rPr>
        <w:t>zamestnanci súdu a ich rodinní príslušníci</w:t>
      </w:r>
    </w:p>
    <w:p w14:paraId="7A3FECAA" w14:textId="77777777" w:rsidR="007A0BF6" w:rsidRDefault="007A0BF6" w:rsidP="007A0BF6">
      <w:pPr>
        <w:numPr>
          <w:ilvl w:val="0"/>
          <w:numId w:val="10"/>
        </w:numPr>
        <w:ind w:left="0" w:firstLine="0"/>
        <w:jc w:val="both"/>
        <w:rPr>
          <w:rFonts w:ascii="Times New Roman" w:hAnsi="Times New Roman" w:cs="Times New Roman"/>
          <w:lang w:eastAsia="sk-SK"/>
        </w:rPr>
      </w:pPr>
      <w:r>
        <w:rPr>
          <w:rFonts w:ascii="Times New Roman" w:hAnsi="Times New Roman" w:cs="Times New Roman"/>
          <w:lang w:eastAsia="sk-SK"/>
        </w:rPr>
        <w:t xml:space="preserve">fyzické osoby, ktoré si uplatňujú svoje práva </w:t>
      </w:r>
    </w:p>
    <w:p w14:paraId="01673EBB" w14:textId="77777777" w:rsidR="007A0BF6" w:rsidRDefault="007A0BF6" w:rsidP="007A0BF6">
      <w:pPr>
        <w:numPr>
          <w:ilvl w:val="0"/>
          <w:numId w:val="10"/>
        </w:numPr>
        <w:ind w:left="0" w:firstLine="0"/>
        <w:jc w:val="both"/>
        <w:rPr>
          <w:rFonts w:ascii="Times New Roman" w:hAnsi="Times New Roman" w:cs="Times New Roman"/>
          <w:lang w:eastAsia="sk-SK"/>
        </w:rPr>
      </w:pPr>
      <w:r>
        <w:rPr>
          <w:rFonts w:ascii="Times New Roman" w:hAnsi="Times New Roman" w:cs="Times New Roman"/>
          <w:lang w:eastAsia="sk-SK"/>
        </w:rPr>
        <w:t>fyzické osoby, ktorým z osobitných právnych predpisov vyplývajú povinnosti voči súdu</w:t>
      </w:r>
    </w:p>
    <w:p w14:paraId="70DE40E8" w14:textId="77777777" w:rsidR="007A0BF6" w:rsidRDefault="007A0BF6" w:rsidP="007A0BF6">
      <w:pPr>
        <w:pStyle w:val="Default"/>
        <w:jc w:val="both"/>
        <w:rPr>
          <w:rFonts w:ascii="Times New Roman" w:hAnsi="Times New Roman" w:cs="Times New Roman"/>
          <w:color w:val="auto"/>
          <w:sz w:val="22"/>
          <w:szCs w:val="22"/>
        </w:rPr>
      </w:pPr>
    </w:p>
    <w:p w14:paraId="196CEE3C" w14:textId="77777777" w:rsidR="007A0BF6" w:rsidRDefault="007A0BF6" w:rsidP="007A0BF6">
      <w:pPr>
        <w:pStyle w:val="Default"/>
        <w:jc w:val="both"/>
        <w:rPr>
          <w:rFonts w:ascii="Times New Roman" w:hAnsi="Times New Roman" w:cs="Times New Roman"/>
          <w:color w:val="auto"/>
          <w:sz w:val="22"/>
          <w:szCs w:val="22"/>
        </w:rPr>
      </w:pPr>
    </w:p>
    <w:p w14:paraId="02FC2CAC" w14:textId="77777777" w:rsidR="007A0BF6" w:rsidRDefault="007A0BF6" w:rsidP="007A0BF6">
      <w:pPr>
        <w:jc w:val="both"/>
        <w:rPr>
          <w:rFonts w:ascii="Times New Roman" w:hAnsi="Times New Roman" w:cs="Times New Roman"/>
          <w:b/>
          <w:bCs/>
          <w:lang w:eastAsia="sk-SK"/>
        </w:rPr>
      </w:pPr>
      <w:r>
        <w:rPr>
          <w:rFonts w:ascii="Times New Roman" w:hAnsi="Times New Roman" w:cs="Times New Roman"/>
          <w:b/>
          <w:bCs/>
          <w:lang w:eastAsia="sk-SK"/>
        </w:rPr>
        <w:t xml:space="preserve">Kategórie príjemcov, ktorým môžu byť poskytnuté osobné údaje: </w:t>
      </w:r>
    </w:p>
    <w:p w14:paraId="1F4A70CB" w14:textId="77777777" w:rsidR="007A0BF6" w:rsidRDefault="007A0BF6" w:rsidP="007A0BF6">
      <w:pPr>
        <w:jc w:val="both"/>
        <w:rPr>
          <w:rFonts w:ascii="Times New Roman" w:hAnsi="Times New Roman" w:cs="Times New Roman"/>
          <w:lang w:eastAsia="sk-SK"/>
        </w:rPr>
      </w:pPr>
      <w:r>
        <w:rPr>
          <w:rFonts w:ascii="Times New Roman" w:hAnsi="Times New Roman" w:cs="Times New Roman"/>
          <w:lang w:eastAsia="sk-SK"/>
        </w:rPr>
        <w:t>Pri poskytovaní informácií a osobných údajov postupuje prevádzkovateľ vždy v zmysle ustanovení osobitných predpisov upravujúcich poskytovanie osobných údajov, ako aj právnych predpisov EÚ a medzinárodných zmlúv, ktorými je Slovenská republika viazaná.</w:t>
      </w:r>
      <w:r>
        <w:rPr>
          <w:rFonts w:ascii="Times New Roman" w:hAnsi="Times New Roman" w:cs="Times New Roman"/>
        </w:rPr>
        <w:t xml:space="preserve"> Osobné údaje môžu byť sprístupnené len príjemcom, ktorí splnili požadované podmienky na bezpečnosť osobných údajov a ktorých činnosť priamo súvisí so plnením účelu spracúvania.</w:t>
      </w:r>
    </w:p>
    <w:p w14:paraId="05D5D8F8" w14:textId="77777777" w:rsidR="007A0BF6" w:rsidRDefault="007A0BF6" w:rsidP="007A0BF6">
      <w:pPr>
        <w:jc w:val="both"/>
        <w:rPr>
          <w:rFonts w:ascii="Times New Roman" w:hAnsi="Times New Roman" w:cs="Times New Roman"/>
          <w:lang w:eastAsia="sk-SK"/>
        </w:rPr>
      </w:pPr>
    </w:p>
    <w:p w14:paraId="77F15591" w14:textId="77777777" w:rsidR="007A0BF6" w:rsidRDefault="007A0BF6" w:rsidP="007A0BF6">
      <w:pPr>
        <w:jc w:val="both"/>
        <w:rPr>
          <w:rFonts w:ascii="Times New Roman" w:hAnsi="Times New Roman" w:cs="Times New Roman"/>
          <w:lang w:eastAsia="sk-SK"/>
        </w:rPr>
      </w:pPr>
    </w:p>
    <w:p w14:paraId="006C93B7" w14:textId="77777777" w:rsidR="007A0BF6" w:rsidRDefault="007A0BF6" w:rsidP="007A0BF6">
      <w:pPr>
        <w:jc w:val="both"/>
        <w:rPr>
          <w:rFonts w:ascii="Times New Roman" w:hAnsi="Times New Roman" w:cs="Times New Roman"/>
          <w:lang w:eastAsia="sk-SK"/>
        </w:rPr>
      </w:pPr>
      <w:r>
        <w:rPr>
          <w:rFonts w:ascii="Times New Roman" w:hAnsi="Times New Roman" w:cs="Times New Roman"/>
          <w:b/>
          <w:bCs/>
          <w:lang w:eastAsia="sk-SK"/>
        </w:rPr>
        <w:t>Prenos osobných údajov do tretej krajiny:</w:t>
      </w:r>
    </w:p>
    <w:p w14:paraId="606B86A8" w14:textId="77777777" w:rsidR="007A0BF6" w:rsidRDefault="007A0BF6" w:rsidP="007A0BF6">
      <w:pPr>
        <w:jc w:val="both"/>
        <w:rPr>
          <w:rFonts w:ascii="Times New Roman" w:hAnsi="Times New Roman" w:cs="Times New Roman"/>
          <w:lang w:eastAsia="sk-SK"/>
        </w:rPr>
      </w:pPr>
      <w:r>
        <w:rPr>
          <w:rFonts w:ascii="Times New Roman" w:hAnsi="Times New Roman" w:cs="Times New Roman"/>
          <w:lang w:eastAsia="sk-SK"/>
        </w:rPr>
        <w:t>Prevádzkovateľ môže preniesť osobné údaje  do tretej krajiny alebo medzinárodnej organizácie v súvislosti s výkonom súdnictva a v rámci justičnej spolupráce v zmysle platných právnych predpisov, dohovorov a zmlúv.</w:t>
      </w:r>
    </w:p>
    <w:p w14:paraId="1819B732" w14:textId="77777777" w:rsidR="007A0BF6" w:rsidRDefault="007A0BF6" w:rsidP="007A0BF6">
      <w:pPr>
        <w:jc w:val="both"/>
        <w:rPr>
          <w:rFonts w:ascii="Times New Roman" w:hAnsi="Times New Roman" w:cs="Times New Roman"/>
          <w:lang w:eastAsia="sk-SK"/>
        </w:rPr>
      </w:pPr>
    </w:p>
    <w:p w14:paraId="2D95C824" w14:textId="77777777" w:rsidR="007A0BF6" w:rsidRDefault="007A0BF6" w:rsidP="007A0BF6">
      <w:pPr>
        <w:jc w:val="both"/>
        <w:rPr>
          <w:rFonts w:ascii="Times New Roman" w:hAnsi="Times New Roman" w:cs="Times New Roman"/>
          <w:lang w:eastAsia="sk-SK"/>
        </w:rPr>
      </w:pPr>
    </w:p>
    <w:p w14:paraId="662BD1C9" w14:textId="77777777" w:rsidR="007A0BF6" w:rsidRDefault="007A0BF6" w:rsidP="007A0BF6">
      <w:pPr>
        <w:jc w:val="both"/>
        <w:rPr>
          <w:rFonts w:ascii="Times New Roman" w:hAnsi="Times New Roman" w:cs="Times New Roman"/>
          <w:lang w:eastAsia="sk-SK"/>
        </w:rPr>
      </w:pPr>
      <w:r>
        <w:rPr>
          <w:rFonts w:ascii="Times New Roman" w:hAnsi="Times New Roman" w:cs="Times New Roman"/>
          <w:b/>
          <w:bCs/>
          <w:lang w:eastAsia="sk-SK"/>
        </w:rPr>
        <w:t>Doba uchovávania osobných údajov:</w:t>
      </w:r>
    </w:p>
    <w:p w14:paraId="3A1BFB83" w14:textId="77777777" w:rsidR="007A0BF6" w:rsidRDefault="007A0BF6" w:rsidP="007A0BF6">
      <w:pPr>
        <w:jc w:val="both"/>
        <w:rPr>
          <w:rFonts w:ascii="Times New Roman" w:hAnsi="Times New Roman" w:cs="Times New Roman"/>
          <w:lang w:eastAsia="sk-SK"/>
        </w:rPr>
      </w:pPr>
      <w:r>
        <w:rPr>
          <w:rFonts w:ascii="Times New Roman" w:hAnsi="Times New Roman" w:cs="Times New Roman"/>
          <w:lang w:eastAsia="sk-SK"/>
        </w:rPr>
        <w:t>Okresný súd je oprávnený spracúvať osobné údaje dotknutých osôb po dobu stanovenú v  príslušných právnych predpisoch.</w:t>
      </w:r>
    </w:p>
    <w:p w14:paraId="5E8CB538" w14:textId="77777777" w:rsidR="007A0BF6" w:rsidRDefault="007A0BF6" w:rsidP="007A0BF6">
      <w:pPr>
        <w:jc w:val="both"/>
        <w:rPr>
          <w:rFonts w:ascii="Times New Roman" w:hAnsi="Times New Roman" w:cs="Times New Roman"/>
          <w:lang w:eastAsia="sk-SK"/>
        </w:rPr>
      </w:pPr>
    </w:p>
    <w:p w14:paraId="5710FD02" w14:textId="77777777" w:rsidR="007A0BF6" w:rsidRDefault="007A0BF6" w:rsidP="007A0BF6">
      <w:pPr>
        <w:jc w:val="both"/>
        <w:rPr>
          <w:rFonts w:ascii="Times New Roman" w:hAnsi="Times New Roman" w:cs="Times New Roman"/>
          <w:lang w:eastAsia="sk-SK"/>
        </w:rPr>
      </w:pPr>
    </w:p>
    <w:p w14:paraId="41C7237F" w14:textId="77777777" w:rsidR="007A0BF6" w:rsidRDefault="007A0BF6" w:rsidP="007A0BF6">
      <w:pPr>
        <w:jc w:val="both"/>
        <w:rPr>
          <w:rFonts w:ascii="Times New Roman" w:hAnsi="Times New Roman" w:cs="Times New Roman"/>
          <w:b/>
          <w:bCs/>
          <w:lang w:eastAsia="sk-SK"/>
        </w:rPr>
      </w:pPr>
      <w:r>
        <w:rPr>
          <w:rFonts w:ascii="Times New Roman" w:hAnsi="Times New Roman" w:cs="Times New Roman"/>
          <w:b/>
          <w:bCs/>
          <w:lang w:eastAsia="sk-SK"/>
        </w:rPr>
        <w:t>Uplatňovanie práv dotknutých osôb (práva dotknutých osôb)</w:t>
      </w:r>
    </w:p>
    <w:p w14:paraId="0FA99CF3" w14:textId="77777777" w:rsidR="007A0BF6" w:rsidRDefault="007A0BF6" w:rsidP="007A0BF6">
      <w:pPr>
        <w:jc w:val="both"/>
        <w:rPr>
          <w:rFonts w:ascii="Times New Roman" w:hAnsi="Times New Roman" w:cs="Times New Roman"/>
          <w:lang w:eastAsia="sk-SK"/>
        </w:rPr>
      </w:pPr>
      <w:r>
        <w:rPr>
          <w:rFonts w:ascii="Times New Roman" w:hAnsi="Times New Roman" w:cs="Times New Roman"/>
          <w:lang w:eastAsia="sk-SK"/>
        </w:rPr>
        <w:t>Dotknutou osobou je fyzická osoba, ktorej sa osobné údaje, spracúvané prevádzkovateľom, týkajú. Dotknutá osoba je oprávnená uplatňovať svoje práva (pri splnení špecifických podmienok) týkajúce sa jej osobných údajov, a to nasledovne:</w:t>
      </w:r>
    </w:p>
    <w:p w14:paraId="78F6D9A2" w14:textId="77777777" w:rsidR="007A0BF6" w:rsidRDefault="007A0BF6" w:rsidP="007A0BF6">
      <w:pPr>
        <w:numPr>
          <w:ilvl w:val="0"/>
          <w:numId w:val="9"/>
        </w:numPr>
        <w:ind w:left="0" w:firstLine="0"/>
        <w:jc w:val="both"/>
        <w:rPr>
          <w:rFonts w:ascii="Times New Roman" w:hAnsi="Times New Roman" w:cs="Times New Roman"/>
          <w:lang w:eastAsia="ar-SA"/>
        </w:rPr>
      </w:pPr>
      <w:r>
        <w:rPr>
          <w:rFonts w:ascii="Times New Roman" w:hAnsi="Times New Roman" w:cs="Times New Roman"/>
          <w:b/>
          <w:bCs/>
        </w:rPr>
        <w:t>právo požadovať od prevádzkovateľa prístup k osobným údajom týkajúcich sa dotknutej osoby</w:t>
      </w:r>
      <w:r>
        <w:rPr>
          <w:rFonts w:ascii="Times New Roman" w:hAnsi="Times New Roman" w:cs="Times New Roman"/>
        </w:rPr>
        <w:t xml:space="preserve"> </w:t>
      </w:r>
      <w:r>
        <w:rPr>
          <w:rFonts w:ascii="Times New Roman" w:hAnsi="Times New Roman" w:cs="Times New Roman"/>
          <w:lang w:eastAsia="sk-SK"/>
        </w:rPr>
        <w:t xml:space="preserve">(článok 15 </w:t>
      </w:r>
      <w:hyperlink r:id="rId12" w:tgtFrame="_blank" w:tooltip="Presmerovanie na portál EUR-Lex [nové okno]" w:history="1">
        <w:r>
          <w:rPr>
            <w:rStyle w:val="Hypertextovprepojenie"/>
          </w:rPr>
          <w:t>GDPR</w:t>
        </w:r>
      </w:hyperlink>
      <w:r>
        <w:rPr>
          <w:rFonts w:ascii="Times New Roman" w:hAnsi="Times New Roman" w:cs="Times New Roman"/>
          <w:lang w:eastAsia="sk-SK"/>
        </w:rPr>
        <w:t xml:space="preserve">, resp. § 21 </w:t>
      </w:r>
      <w:hyperlink r:id="rId13" w:tgtFrame="_blank" w:tooltip="Presmerovanie na Právny a informačný portál Slov-Lex [nové okno]" w:history="1">
        <w:r>
          <w:rPr>
            <w:rStyle w:val="Hypertextovprepojenie"/>
          </w:rPr>
          <w:t>zákona č. 18/2018 Z. z.</w:t>
        </w:r>
      </w:hyperlink>
      <w:r>
        <w:rPr>
          <w:rFonts w:ascii="Times New Roman" w:hAnsi="Times New Roman" w:cs="Times New Roman"/>
          <w:lang w:eastAsia="sk-SK"/>
        </w:rPr>
        <w:t>)</w:t>
      </w:r>
      <w:r>
        <w:rPr>
          <w:rFonts w:ascii="Times New Roman" w:hAnsi="Times New Roman" w:cs="Times New Roman"/>
        </w:rPr>
        <w:t xml:space="preserve">,  </w:t>
      </w:r>
    </w:p>
    <w:p w14:paraId="3108275F"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b/>
          <w:bCs/>
        </w:rPr>
        <w:t>právo na opravu osobných údajov</w:t>
      </w:r>
      <w:r>
        <w:rPr>
          <w:rFonts w:ascii="Times New Roman" w:hAnsi="Times New Roman" w:cs="Times New Roman"/>
        </w:rPr>
        <w:t>, (</w:t>
      </w:r>
      <w:r>
        <w:rPr>
          <w:rFonts w:ascii="Times New Roman" w:hAnsi="Times New Roman" w:cs="Times New Roman"/>
          <w:lang w:eastAsia="sk-SK"/>
        </w:rPr>
        <w:t xml:space="preserve">článok 16 </w:t>
      </w:r>
      <w:hyperlink r:id="rId14" w:tgtFrame="_blank" w:tooltip="Presmerovanie na portál EUR-Lex [nové okno]" w:history="1">
        <w:r>
          <w:rPr>
            <w:rStyle w:val="Hypertextovprepojenie"/>
          </w:rPr>
          <w:t>GDPR</w:t>
        </w:r>
      </w:hyperlink>
      <w:r>
        <w:rPr>
          <w:rFonts w:ascii="Times New Roman" w:hAnsi="Times New Roman" w:cs="Times New Roman"/>
          <w:lang w:eastAsia="sk-SK"/>
        </w:rPr>
        <w:t xml:space="preserve">, resp. § 22 </w:t>
      </w:r>
      <w:hyperlink r:id="rId15" w:tgtFrame="_blank" w:tooltip="Presmerovanie na Právny a informačný portál Slov-Lex [nové okno]" w:history="1">
        <w:r>
          <w:rPr>
            <w:rStyle w:val="Hypertextovprepojenie"/>
          </w:rPr>
          <w:t>zákona č. 18/2018 Z. z.</w:t>
        </w:r>
      </w:hyperlink>
      <w:r>
        <w:rPr>
          <w:rFonts w:ascii="Times New Roman" w:hAnsi="Times New Roman" w:cs="Times New Roman"/>
          <w:lang w:eastAsia="sk-SK"/>
        </w:rPr>
        <w:t>)</w:t>
      </w:r>
      <w:r>
        <w:rPr>
          <w:rFonts w:ascii="Times New Roman" w:hAnsi="Times New Roman" w:cs="Times New Roman"/>
        </w:rPr>
        <w:t xml:space="preserve">, </w:t>
      </w:r>
    </w:p>
    <w:p w14:paraId="20DB2362"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b/>
          <w:bCs/>
        </w:rPr>
        <w:t>právo na vymazanie osobných údajov,</w:t>
      </w:r>
      <w:r>
        <w:rPr>
          <w:rFonts w:ascii="Times New Roman" w:hAnsi="Times New Roman" w:cs="Times New Roman"/>
          <w:b/>
          <w:bCs/>
          <w:lang w:eastAsia="sk-SK"/>
        </w:rPr>
        <w:t xml:space="preserve"> resp. právo „na zabudnutie“ </w:t>
      </w:r>
      <w:r>
        <w:rPr>
          <w:rFonts w:ascii="Times New Roman" w:hAnsi="Times New Roman" w:cs="Times New Roman"/>
          <w:lang w:eastAsia="sk-SK"/>
        </w:rPr>
        <w:t xml:space="preserve">(článok 17 </w:t>
      </w:r>
      <w:hyperlink r:id="rId16" w:tgtFrame="_blank" w:tooltip="Presmerovanie na portál EUR-Lex [nové okno]" w:history="1">
        <w:r>
          <w:rPr>
            <w:rStyle w:val="Hypertextovprepojenie"/>
          </w:rPr>
          <w:t>GDPR</w:t>
        </w:r>
      </w:hyperlink>
      <w:r>
        <w:rPr>
          <w:rFonts w:ascii="Times New Roman" w:hAnsi="Times New Roman" w:cs="Times New Roman"/>
          <w:lang w:eastAsia="sk-SK"/>
        </w:rPr>
        <w:t xml:space="preserve">, resp. § 23 </w:t>
      </w:r>
      <w:hyperlink r:id="rId17" w:tgtFrame="_blank" w:tooltip="Presmerovanie na Právny a informačný portál Slov-Lex [nové okno]" w:history="1">
        <w:r>
          <w:rPr>
            <w:rStyle w:val="Hypertextovprepojenie"/>
          </w:rPr>
          <w:t>zákona č. 18/2018 Z. z.</w:t>
        </w:r>
      </w:hyperlink>
      <w:r>
        <w:rPr>
          <w:rFonts w:ascii="Times New Roman" w:hAnsi="Times New Roman" w:cs="Times New Roman"/>
          <w:lang w:eastAsia="sk-SK"/>
        </w:rPr>
        <w:t>)</w:t>
      </w:r>
      <w:r>
        <w:rPr>
          <w:rFonts w:ascii="Times New Roman" w:hAnsi="Times New Roman" w:cs="Times New Roman"/>
        </w:rPr>
        <w:t xml:space="preserve">, </w:t>
      </w:r>
    </w:p>
    <w:p w14:paraId="11E91F1A"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b/>
          <w:bCs/>
        </w:rPr>
        <w:t>právo na obmedzenie spracúvania osobných údajov</w:t>
      </w:r>
      <w:r>
        <w:rPr>
          <w:rFonts w:ascii="Times New Roman" w:hAnsi="Times New Roman" w:cs="Times New Roman"/>
        </w:rPr>
        <w:t xml:space="preserve"> </w:t>
      </w:r>
      <w:r>
        <w:rPr>
          <w:rFonts w:ascii="Times New Roman" w:hAnsi="Times New Roman" w:cs="Times New Roman"/>
          <w:lang w:eastAsia="sk-SK"/>
        </w:rPr>
        <w:t xml:space="preserve">(článok 18 </w:t>
      </w:r>
      <w:hyperlink r:id="rId18" w:tgtFrame="_blank" w:tooltip="Presmerovanie na portál EUR-Lex [nové okno]" w:history="1">
        <w:r>
          <w:rPr>
            <w:rStyle w:val="Hypertextovprepojenie"/>
          </w:rPr>
          <w:t>GDPR</w:t>
        </w:r>
      </w:hyperlink>
      <w:r>
        <w:rPr>
          <w:rFonts w:ascii="Times New Roman" w:hAnsi="Times New Roman" w:cs="Times New Roman"/>
          <w:lang w:eastAsia="sk-SK"/>
        </w:rPr>
        <w:t xml:space="preserve">, resp. § 24 </w:t>
      </w:r>
      <w:hyperlink r:id="rId19" w:tgtFrame="_blank" w:tooltip="Presmerovanie na Právny a informačný portál Slov-Lex [nové okno]" w:history="1">
        <w:r>
          <w:rPr>
            <w:rStyle w:val="Hypertextovprepojenie"/>
          </w:rPr>
          <w:t>zákona č. 18/2018 Z. z.</w:t>
        </w:r>
      </w:hyperlink>
      <w:r>
        <w:rPr>
          <w:rFonts w:ascii="Times New Roman" w:hAnsi="Times New Roman" w:cs="Times New Roman"/>
          <w:lang w:eastAsia="sk-SK"/>
        </w:rPr>
        <w:t>)</w:t>
      </w:r>
    </w:p>
    <w:p w14:paraId="375ADA46" w14:textId="77777777" w:rsidR="007A0BF6" w:rsidRDefault="007A0BF6" w:rsidP="007A0BF6">
      <w:pPr>
        <w:numPr>
          <w:ilvl w:val="0"/>
          <w:numId w:val="9"/>
        </w:numPr>
        <w:ind w:left="0" w:firstLine="0"/>
        <w:jc w:val="both"/>
        <w:rPr>
          <w:rFonts w:ascii="Times New Roman" w:hAnsi="Times New Roman" w:cs="Times New Roman"/>
          <w:lang w:eastAsia="sk-SK"/>
        </w:rPr>
      </w:pPr>
      <w:r>
        <w:rPr>
          <w:rFonts w:ascii="Times New Roman" w:hAnsi="Times New Roman" w:cs="Times New Roman"/>
          <w:b/>
          <w:bCs/>
          <w:lang w:eastAsia="sk-SK"/>
        </w:rPr>
        <w:t>právo namietať proti spracúvaniu osobných údajov</w:t>
      </w:r>
      <w:r>
        <w:rPr>
          <w:rFonts w:ascii="Times New Roman" w:hAnsi="Times New Roman" w:cs="Times New Roman"/>
          <w:lang w:eastAsia="sk-SK"/>
        </w:rPr>
        <w:t xml:space="preserve"> ( článok 21 </w:t>
      </w:r>
      <w:hyperlink r:id="rId20" w:tgtFrame="_blank" w:tooltip="Presmerovanie na portál EUR-Lex [nové okno]" w:history="1">
        <w:r>
          <w:rPr>
            <w:rStyle w:val="Hypertextovprepojenie"/>
          </w:rPr>
          <w:t>GDPR</w:t>
        </w:r>
      </w:hyperlink>
      <w:r>
        <w:rPr>
          <w:rFonts w:ascii="Times New Roman" w:hAnsi="Times New Roman" w:cs="Times New Roman"/>
          <w:lang w:eastAsia="sk-SK"/>
        </w:rPr>
        <w:t xml:space="preserve">, resp. § 27 </w:t>
      </w:r>
      <w:hyperlink r:id="rId21" w:tgtFrame="_blank" w:tooltip="Presmerovanie na Právny a informačný portál Slov-Lex [nové okno]" w:history="1">
        <w:r>
          <w:rPr>
            <w:rStyle w:val="Hypertextovprepojenie"/>
          </w:rPr>
          <w:t>zákona č. 18/2018 Z. z.</w:t>
        </w:r>
      </w:hyperlink>
      <w:r>
        <w:rPr>
          <w:rFonts w:ascii="Times New Roman" w:hAnsi="Times New Roman" w:cs="Times New Roman"/>
          <w:lang w:eastAsia="sk-SK"/>
        </w:rPr>
        <w:t>),</w:t>
      </w:r>
    </w:p>
    <w:p w14:paraId="33748141" w14:textId="77777777" w:rsidR="007A0BF6" w:rsidRDefault="007A0BF6" w:rsidP="007A0BF6">
      <w:pPr>
        <w:numPr>
          <w:ilvl w:val="0"/>
          <w:numId w:val="9"/>
        </w:numPr>
        <w:ind w:left="0" w:firstLine="0"/>
        <w:jc w:val="both"/>
        <w:rPr>
          <w:rFonts w:ascii="Times New Roman" w:hAnsi="Times New Roman" w:cs="Times New Roman"/>
          <w:lang w:eastAsia="ar-SA"/>
        </w:rPr>
      </w:pPr>
      <w:r>
        <w:rPr>
          <w:rFonts w:ascii="Times New Roman" w:hAnsi="Times New Roman" w:cs="Times New Roman"/>
          <w:b/>
          <w:bCs/>
          <w:lang w:eastAsia="sk-SK"/>
        </w:rPr>
        <w:lastRenderedPageBreak/>
        <w:t>právo na prenosnosť osobných údajov</w:t>
      </w:r>
      <w:r>
        <w:rPr>
          <w:rFonts w:ascii="Times New Roman" w:hAnsi="Times New Roman" w:cs="Times New Roman"/>
          <w:lang w:eastAsia="sk-SK"/>
        </w:rPr>
        <w:t xml:space="preserve"> (článok 20 </w:t>
      </w:r>
      <w:hyperlink r:id="rId22" w:tgtFrame="_blank" w:tooltip="Presmerovanie na portál EUR-Lex [nové okno]" w:history="1">
        <w:r>
          <w:rPr>
            <w:rStyle w:val="Hypertextovprepojenie"/>
          </w:rPr>
          <w:t>GDPR</w:t>
        </w:r>
      </w:hyperlink>
      <w:r>
        <w:rPr>
          <w:rFonts w:ascii="Times New Roman" w:hAnsi="Times New Roman" w:cs="Times New Roman"/>
          <w:lang w:eastAsia="sk-SK"/>
        </w:rPr>
        <w:t xml:space="preserve">, resp. § 26 </w:t>
      </w:r>
      <w:hyperlink r:id="rId23" w:tgtFrame="_blank" w:tooltip="Presmerovanie na Právny a informačný portál Slov-Lex [nové okno]" w:history="1">
        <w:r>
          <w:rPr>
            <w:rStyle w:val="Hypertextovprepojenie"/>
          </w:rPr>
          <w:t>zákona č. 18/2018 Z. z.</w:t>
        </w:r>
      </w:hyperlink>
      <w:r>
        <w:rPr>
          <w:rFonts w:ascii="Times New Roman" w:hAnsi="Times New Roman" w:cs="Times New Roman"/>
          <w:lang w:eastAsia="sk-SK"/>
        </w:rPr>
        <w:t>)</w:t>
      </w:r>
      <w:r>
        <w:rPr>
          <w:rFonts w:ascii="Times New Roman" w:hAnsi="Times New Roman" w:cs="Times New Roman"/>
        </w:rPr>
        <w:t>,</w:t>
      </w:r>
    </w:p>
    <w:p w14:paraId="178F5B94" w14:textId="77777777" w:rsidR="007A0BF6" w:rsidRDefault="007A0BF6" w:rsidP="007A0BF6">
      <w:pPr>
        <w:numPr>
          <w:ilvl w:val="0"/>
          <w:numId w:val="9"/>
        </w:numPr>
        <w:ind w:left="0" w:firstLine="0"/>
        <w:jc w:val="both"/>
        <w:rPr>
          <w:rFonts w:ascii="Times New Roman" w:hAnsi="Times New Roman" w:cs="Times New Roman"/>
        </w:rPr>
      </w:pPr>
      <w:r>
        <w:rPr>
          <w:rFonts w:ascii="Times New Roman" w:hAnsi="Times New Roman" w:cs="Times New Roman"/>
          <w:b/>
          <w:bCs/>
          <w:lang w:eastAsia="sk-SK"/>
        </w:rPr>
        <w:t xml:space="preserve">právo kedykoľvek odvolať svoj súhlas so spracovaním osobných údajov, ak je spracúvanie osobných údajov založené na článku 6 ods. 1 písm. a) </w:t>
      </w:r>
      <w:hyperlink r:id="rId24" w:tgtFrame="_blank" w:tooltip="Presmerovanie na portál EUR-Lex [nové okno]" w:history="1">
        <w:r>
          <w:rPr>
            <w:rStyle w:val="Hypertextovprepojenie"/>
            <w:b/>
            <w:bCs/>
          </w:rPr>
          <w:t>GDPR</w:t>
        </w:r>
      </w:hyperlink>
      <w:r>
        <w:rPr>
          <w:rFonts w:ascii="Times New Roman" w:hAnsi="Times New Roman" w:cs="Times New Roman"/>
          <w:b/>
          <w:bCs/>
          <w:lang w:eastAsia="sk-SK"/>
        </w:rPr>
        <w:t xml:space="preserve">/ § 13 ods. 1 písm. a) </w:t>
      </w:r>
      <w:hyperlink r:id="rId25" w:tgtFrame="_blank" w:tooltip="Presmerovanie na Právny a informačný portál Slov-Lex [nové okno]" w:history="1">
        <w:r>
          <w:rPr>
            <w:rStyle w:val="Hypertextovprepojenie"/>
            <w:b/>
            <w:bCs/>
          </w:rPr>
          <w:t>zákona č. 18/2018 Z. z.</w:t>
        </w:r>
      </w:hyperlink>
      <w:r>
        <w:rPr>
          <w:rFonts w:ascii="Times New Roman" w:hAnsi="Times New Roman" w:cs="Times New Roman"/>
          <w:b/>
          <w:bCs/>
          <w:lang w:eastAsia="sk-SK"/>
        </w:rPr>
        <w:t xml:space="preserve"> alebo na článku 9 ods. 2 písm. a) </w:t>
      </w:r>
      <w:hyperlink r:id="rId26" w:tgtFrame="_blank" w:tooltip="Presmerovanie na portál EUR-Lex [nové okno]" w:history="1">
        <w:r>
          <w:rPr>
            <w:rStyle w:val="Hypertextovprepojenie"/>
            <w:b/>
            <w:bCs/>
          </w:rPr>
          <w:t>GDPR</w:t>
        </w:r>
      </w:hyperlink>
      <w:r>
        <w:rPr>
          <w:rFonts w:ascii="Times New Roman" w:hAnsi="Times New Roman" w:cs="Times New Roman"/>
          <w:b/>
          <w:bCs/>
          <w:lang w:eastAsia="sk-SK"/>
        </w:rPr>
        <w:t xml:space="preserve">/ § 16 ods. 2 písm. a) </w:t>
      </w:r>
      <w:hyperlink r:id="rId27" w:tgtFrame="_blank" w:tooltip="Presmerovanie na Právny a informačný portál Slov-Lex [nové okno]" w:history="1">
        <w:r>
          <w:rPr>
            <w:rStyle w:val="Hypertextovprepojenie"/>
            <w:b/>
            <w:bCs/>
          </w:rPr>
          <w:t>zákona č. 18/2018 Z. z.</w:t>
        </w:r>
      </w:hyperlink>
      <w:r>
        <w:rPr>
          <w:rFonts w:ascii="Times New Roman" w:hAnsi="Times New Roman" w:cs="Times New Roman"/>
          <w:b/>
          <w:bCs/>
          <w:lang w:eastAsia="sk-SK"/>
        </w:rPr>
        <w:t>, bez toho, aby to malo vplyv na zákonnosť spracúvania založeného na súhlase pred jeho odvolaním</w:t>
      </w:r>
      <w:r>
        <w:rPr>
          <w:rFonts w:ascii="Times New Roman" w:hAnsi="Times New Roman" w:cs="Times New Roman"/>
          <w:lang w:eastAsia="sk-SK"/>
        </w:rPr>
        <w:t xml:space="preserve"> - len v prípade, kedy dotknutá osoba vyjadrila súhlas so spracúvaním svojich osobných údajov na jeden alebo viaceré konkrétne účely (článok 7 ods. 3 </w:t>
      </w:r>
      <w:hyperlink r:id="rId28" w:tgtFrame="_blank" w:tooltip="Presmerovanie na portál EUR-Lex [nové okno]" w:history="1">
        <w:r>
          <w:rPr>
            <w:rStyle w:val="Hypertextovprepojenie"/>
          </w:rPr>
          <w:t>GDPR</w:t>
        </w:r>
      </w:hyperlink>
      <w:r>
        <w:rPr>
          <w:rFonts w:ascii="Times New Roman" w:hAnsi="Times New Roman" w:cs="Times New Roman"/>
          <w:lang w:eastAsia="sk-SK"/>
        </w:rPr>
        <w:t xml:space="preserve">, resp. § 14 ods. 3 </w:t>
      </w:r>
      <w:hyperlink r:id="rId29" w:tgtFrame="_blank" w:tooltip="Presmerovanie na Právny a informačný portál Slov-Lex [nové okno]" w:history="1">
        <w:r>
          <w:rPr>
            <w:rStyle w:val="Hypertextovprepojenie"/>
          </w:rPr>
          <w:t>zákona č. 18/2018 Z. z.</w:t>
        </w:r>
      </w:hyperlink>
      <w:r>
        <w:rPr>
          <w:rFonts w:ascii="Times New Roman" w:hAnsi="Times New Roman" w:cs="Times New Roman"/>
          <w:lang w:eastAsia="sk-SK"/>
        </w:rPr>
        <w:t>)</w:t>
      </w:r>
      <w:r>
        <w:rPr>
          <w:rFonts w:ascii="Times New Roman" w:hAnsi="Times New Roman" w:cs="Times New Roman"/>
        </w:rPr>
        <w:t>,</w:t>
      </w:r>
    </w:p>
    <w:p w14:paraId="71B902BF" w14:textId="77777777" w:rsidR="007A0BF6" w:rsidRDefault="007A0BF6" w:rsidP="007A0BF6">
      <w:pPr>
        <w:pStyle w:val="Odsekzoznamu"/>
        <w:numPr>
          <w:ilvl w:val="0"/>
          <w:numId w:val="9"/>
        </w:numPr>
        <w:spacing w:line="240" w:lineRule="auto"/>
        <w:ind w:left="0" w:firstLine="0"/>
        <w:jc w:val="both"/>
        <w:rPr>
          <w:color w:val="auto"/>
          <w:sz w:val="22"/>
          <w:szCs w:val="22"/>
          <w:lang w:eastAsia="sk-SK"/>
        </w:rPr>
      </w:pPr>
      <w:r>
        <w:rPr>
          <w:b/>
          <w:bCs/>
          <w:color w:val="auto"/>
          <w:sz w:val="22"/>
          <w:szCs w:val="22"/>
          <w:lang w:eastAsia="sk-SK"/>
        </w:rPr>
        <w:t>právo podať dozornému orgánu, ktorým je Úrad</w:t>
      </w:r>
      <w:r>
        <w:rPr>
          <w:color w:val="auto"/>
          <w:sz w:val="22"/>
          <w:szCs w:val="22"/>
          <w:lang w:eastAsia="sk-SK"/>
        </w:rPr>
        <w:t xml:space="preserve"> </w:t>
      </w:r>
      <w:r>
        <w:rPr>
          <w:b/>
          <w:bCs/>
          <w:color w:val="auto"/>
          <w:sz w:val="22"/>
          <w:szCs w:val="22"/>
          <w:lang w:eastAsia="sk-SK"/>
        </w:rPr>
        <w:t>n</w:t>
      </w:r>
      <w:r>
        <w:rPr>
          <w:b/>
          <w:bCs/>
          <w:color w:val="auto"/>
          <w:sz w:val="22"/>
          <w:szCs w:val="22"/>
        </w:rPr>
        <w:t>ávrh na začatie konania</w:t>
      </w:r>
      <w:r>
        <w:rPr>
          <w:color w:val="auto"/>
          <w:sz w:val="22"/>
          <w:szCs w:val="22"/>
        </w:rPr>
        <w:t xml:space="preserve"> </w:t>
      </w:r>
      <w:r>
        <w:rPr>
          <w:color w:val="auto"/>
          <w:sz w:val="22"/>
          <w:szCs w:val="22"/>
          <w:lang w:eastAsia="sk-SK"/>
        </w:rPr>
        <w:t xml:space="preserve">(v prípade, ak dotknutá osoba má podozrenie, že jej osobné údaje prevádzkovateľ spracúva neoprávnene, môže v zmysle ustanovenia článku 77 </w:t>
      </w:r>
      <w:hyperlink r:id="rId30" w:tgtFrame="_blank" w:tooltip="Presmerovanie na portál EUR-Lex [nové okno]" w:history="1">
        <w:r>
          <w:rPr>
            <w:rStyle w:val="Hypertextovprepojenie"/>
            <w:color w:val="auto"/>
            <w:sz w:val="22"/>
            <w:szCs w:val="22"/>
          </w:rPr>
          <w:t>GDPR</w:t>
        </w:r>
      </w:hyperlink>
      <w:r>
        <w:rPr>
          <w:color w:val="auto"/>
          <w:sz w:val="22"/>
          <w:szCs w:val="22"/>
          <w:lang w:eastAsia="sk-SK"/>
        </w:rPr>
        <w:t xml:space="preserve">, resp. ustanovenia § 100 </w:t>
      </w:r>
      <w:hyperlink r:id="rId31" w:tgtFrame="_blank" w:tooltip="Presmerovanie na portál EUR-Lex [nové okno]" w:history="1">
        <w:r>
          <w:rPr>
            <w:rStyle w:val="Hypertextovprepojenie"/>
            <w:color w:val="auto"/>
            <w:sz w:val="22"/>
            <w:szCs w:val="22"/>
          </w:rPr>
          <w:t xml:space="preserve">zákona č. 18/2018 </w:t>
        </w:r>
        <w:proofErr w:type="spellStart"/>
        <w:r>
          <w:rPr>
            <w:rStyle w:val="Hypertextovprepojenie"/>
            <w:color w:val="auto"/>
            <w:sz w:val="22"/>
            <w:szCs w:val="22"/>
          </w:rPr>
          <w:t>Z.z</w:t>
        </w:r>
        <w:proofErr w:type="spellEnd"/>
        <w:r>
          <w:rPr>
            <w:rStyle w:val="Hypertextovprepojenie"/>
            <w:color w:val="auto"/>
            <w:sz w:val="22"/>
            <w:szCs w:val="22"/>
          </w:rPr>
          <w:t>.</w:t>
        </w:r>
      </w:hyperlink>
      <w:r>
        <w:rPr>
          <w:color w:val="auto"/>
          <w:sz w:val="22"/>
          <w:szCs w:val="22"/>
          <w:lang w:eastAsia="sk-SK"/>
        </w:rPr>
        <w:t xml:space="preserve"> podať úradu návrh na začatie konania o ochrane osobných údajov).</w:t>
      </w:r>
    </w:p>
    <w:p w14:paraId="61AB4C40" w14:textId="77777777" w:rsidR="007A0BF6" w:rsidRDefault="007A0BF6" w:rsidP="007A0BF6">
      <w:pPr>
        <w:jc w:val="both"/>
        <w:rPr>
          <w:rFonts w:ascii="Times New Roman" w:hAnsi="Times New Roman" w:cs="Times New Roman"/>
          <w:lang w:eastAsia="sk-SK"/>
        </w:rPr>
      </w:pPr>
    </w:p>
    <w:p w14:paraId="03991EA0" w14:textId="77777777" w:rsidR="007A0BF6" w:rsidRDefault="007A0BF6" w:rsidP="007A0BF6">
      <w:pPr>
        <w:jc w:val="both"/>
        <w:rPr>
          <w:rFonts w:ascii="Times New Roman" w:hAnsi="Times New Roman" w:cs="Times New Roman"/>
          <w:lang w:eastAsia="sk-SK"/>
        </w:rPr>
      </w:pPr>
    </w:p>
    <w:p w14:paraId="24389EC4" w14:textId="77777777" w:rsidR="007A0BF6" w:rsidRDefault="007A0BF6" w:rsidP="007A0BF6">
      <w:pPr>
        <w:pStyle w:val="l17"/>
        <w:rPr>
          <w:b/>
          <w:bCs/>
          <w:sz w:val="22"/>
          <w:szCs w:val="22"/>
        </w:rPr>
      </w:pPr>
      <w:r>
        <w:rPr>
          <w:b/>
          <w:bCs/>
          <w:sz w:val="22"/>
          <w:szCs w:val="22"/>
        </w:rPr>
        <w:t>Informácie o práve podať návrh na začatie konania podľa § 100 zákona:</w:t>
      </w:r>
    </w:p>
    <w:p w14:paraId="2B2F9959" w14:textId="77777777" w:rsidR="007A0BF6" w:rsidRDefault="007A0BF6" w:rsidP="007A0BF6">
      <w:pPr>
        <w:pStyle w:val="Nadpis4"/>
        <w:spacing w:before="0" w:beforeAutospacing="0" w:after="0" w:afterAutospacing="0"/>
        <w:jc w:val="both"/>
        <w:rPr>
          <w:rFonts w:eastAsia="Times New Roman"/>
          <w:sz w:val="22"/>
          <w:szCs w:val="22"/>
        </w:rPr>
      </w:pPr>
      <w:r>
        <w:rPr>
          <w:rFonts w:eastAsia="Times New Roman"/>
          <w:sz w:val="22"/>
          <w:szCs w:val="22"/>
        </w:rPr>
        <w:t>§ 100 Začatie konania</w:t>
      </w:r>
    </w:p>
    <w:p w14:paraId="5C1AC47F" w14:textId="77777777" w:rsidR="007A0BF6" w:rsidRDefault="007A0BF6" w:rsidP="007A0BF6">
      <w:pPr>
        <w:numPr>
          <w:ilvl w:val="0"/>
          <w:numId w:val="11"/>
        </w:numPr>
        <w:ind w:left="0" w:firstLine="0"/>
        <w:jc w:val="both"/>
        <w:rPr>
          <w:rFonts w:ascii="Times New Roman" w:hAnsi="Times New Roman" w:cs="Times New Roman"/>
        </w:rPr>
      </w:pPr>
      <w:r>
        <w:rPr>
          <w:rFonts w:ascii="Times New Roman" w:hAnsi="Times New Roman" w:cs="Times New Roman"/>
        </w:rPr>
        <w:t>Konanie sa začína na návrh dotknutej osoby alebo osoby, ktorá tvrdí, že je priamo dotknutá na svojich právach ustanovených týmto zákonom (ďalej len „navrhovateľ“), alebo bez návrhu.</w:t>
      </w:r>
    </w:p>
    <w:p w14:paraId="09F11BD3" w14:textId="77777777" w:rsidR="007A0BF6" w:rsidRDefault="007A0BF6" w:rsidP="007A0BF6">
      <w:pPr>
        <w:numPr>
          <w:ilvl w:val="0"/>
          <w:numId w:val="11"/>
        </w:numPr>
        <w:ind w:left="0" w:firstLine="0"/>
        <w:jc w:val="both"/>
        <w:rPr>
          <w:rFonts w:ascii="Times New Roman" w:hAnsi="Times New Roman" w:cs="Times New Roman"/>
        </w:rPr>
      </w:pPr>
      <w:r>
        <w:rPr>
          <w:rFonts w:ascii="Times New Roman" w:hAnsi="Times New Roman" w:cs="Times New Roman"/>
        </w:rPr>
        <w:t>Úrad začne konanie bez návrhu aj na základe zistenia úradu pri výkone dozoru nad dodržiavaním povinností ustanovených týmto zákonom alebo osobitným predpisom.</w:t>
      </w:r>
      <w:r>
        <w:rPr>
          <w:rFonts w:ascii="Times New Roman" w:hAnsi="Times New Roman" w:cs="Times New Roman"/>
          <w:vertAlign w:val="superscript"/>
        </w:rPr>
        <w:t>2</w:t>
      </w:r>
      <w:r>
        <w:rPr>
          <w:rFonts w:ascii="Times New Roman" w:hAnsi="Times New Roman" w:cs="Times New Roman"/>
        </w:rPr>
        <w:t xml:space="preserve">) </w:t>
      </w:r>
    </w:p>
    <w:p w14:paraId="01C51F69" w14:textId="77777777" w:rsidR="007A0BF6" w:rsidRDefault="007A0BF6" w:rsidP="007A0BF6">
      <w:pPr>
        <w:numPr>
          <w:ilvl w:val="0"/>
          <w:numId w:val="11"/>
        </w:numPr>
        <w:ind w:left="0" w:firstLine="0"/>
        <w:jc w:val="both"/>
        <w:rPr>
          <w:rFonts w:ascii="Times New Roman" w:hAnsi="Times New Roman" w:cs="Times New Roman"/>
        </w:rPr>
      </w:pPr>
      <w:r>
        <w:rPr>
          <w:rFonts w:ascii="Times New Roman" w:hAnsi="Times New Roman" w:cs="Times New Roman"/>
        </w:rPr>
        <w:t>Návrh na začatie konania podľa odseku 1 (ďalej len „návrh“) musí obsahovať</w:t>
      </w:r>
    </w:p>
    <w:p w14:paraId="0252A3A4" w14:textId="77777777" w:rsidR="007A0BF6" w:rsidRDefault="007A0BF6" w:rsidP="007A0BF6">
      <w:pPr>
        <w:numPr>
          <w:ilvl w:val="0"/>
          <w:numId w:val="12"/>
        </w:numPr>
        <w:ind w:left="0" w:firstLine="0"/>
        <w:jc w:val="both"/>
        <w:rPr>
          <w:rFonts w:ascii="Times New Roman" w:hAnsi="Times New Roman" w:cs="Times New Roman"/>
        </w:rPr>
      </w:pPr>
      <w:r>
        <w:rPr>
          <w:rFonts w:ascii="Times New Roman" w:hAnsi="Times New Roman" w:cs="Times New Roman"/>
        </w:rPr>
        <w:t xml:space="preserve">meno, priezvisko, korešpondenčnú adresu a podpis  navrhovateľa, </w:t>
      </w:r>
    </w:p>
    <w:p w14:paraId="375C694D" w14:textId="77777777" w:rsidR="007A0BF6" w:rsidRDefault="007A0BF6" w:rsidP="007A0BF6">
      <w:pPr>
        <w:numPr>
          <w:ilvl w:val="0"/>
          <w:numId w:val="12"/>
        </w:numPr>
        <w:ind w:left="0" w:firstLine="0"/>
        <w:jc w:val="both"/>
        <w:rPr>
          <w:rFonts w:ascii="Times New Roman" w:hAnsi="Times New Roman" w:cs="Times New Roman"/>
        </w:rPr>
      </w:pPr>
      <w:r>
        <w:rPr>
          <w:rFonts w:ascii="Times New Roman" w:hAnsi="Times New Roman" w:cs="Times New Roman"/>
        </w:rPr>
        <w:t>označenie toho, proti komu návrh smeruje s uvedením mena, priezviska, trvalého pobytu alebo názvu, sídla a identifikačného čísla, ak bolo pridelené,</w:t>
      </w:r>
    </w:p>
    <w:p w14:paraId="6F408B94" w14:textId="77777777" w:rsidR="007A0BF6" w:rsidRDefault="007A0BF6" w:rsidP="007A0BF6">
      <w:pPr>
        <w:numPr>
          <w:ilvl w:val="0"/>
          <w:numId w:val="12"/>
        </w:numPr>
        <w:ind w:left="0" w:firstLine="0"/>
        <w:jc w:val="both"/>
        <w:rPr>
          <w:rFonts w:ascii="Times New Roman" w:hAnsi="Times New Roman" w:cs="Times New Roman"/>
        </w:rPr>
      </w:pPr>
      <w:r>
        <w:rPr>
          <w:rFonts w:ascii="Times New Roman" w:hAnsi="Times New Roman" w:cs="Times New Roman"/>
        </w:rPr>
        <w:t>predmet návrhu  s označením práv, ktoré mali byť pri spracúvaní osobných údajov porušené,</w:t>
      </w:r>
    </w:p>
    <w:p w14:paraId="1A379272" w14:textId="77777777" w:rsidR="007A0BF6" w:rsidRDefault="007A0BF6" w:rsidP="007A0BF6">
      <w:pPr>
        <w:numPr>
          <w:ilvl w:val="0"/>
          <w:numId w:val="12"/>
        </w:numPr>
        <w:ind w:left="0" w:firstLine="0"/>
        <w:jc w:val="both"/>
        <w:rPr>
          <w:rFonts w:ascii="Times New Roman" w:hAnsi="Times New Roman" w:cs="Times New Roman"/>
        </w:rPr>
      </w:pPr>
      <w:r>
        <w:rPr>
          <w:rFonts w:ascii="Times New Roman" w:hAnsi="Times New Roman" w:cs="Times New Roman"/>
        </w:rPr>
        <w:t xml:space="preserve">dôkazy na podporu tvrdení uvedených v návrhu, </w:t>
      </w:r>
    </w:p>
    <w:p w14:paraId="60F9E59F" w14:textId="77777777" w:rsidR="007A0BF6" w:rsidRDefault="007A0BF6" w:rsidP="007A0BF6">
      <w:pPr>
        <w:numPr>
          <w:ilvl w:val="0"/>
          <w:numId w:val="12"/>
        </w:numPr>
        <w:ind w:left="0" w:firstLine="0"/>
        <w:jc w:val="both"/>
        <w:rPr>
          <w:rFonts w:ascii="Times New Roman" w:hAnsi="Times New Roman" w:cs="Times New Roman"/>
        </w:rPr>
      </w:pPr>
      <w:r>
        <w:rPr>
          <w:rFonts w:ascii="Times New Roman" w:hAnsi="Times New Roman" w:cs="Times New Roman"/>
        </w:rPr>
        <w:t>kópiu listiny alebo iný dôkaz preukazujúci uplatnenie práva podľa druhej časti druhej hlavy tohto zákona alebo osobitného predpisu,</w:t>
      </w:r>
      <w:r>
        <w:rPr>
          <w:rFonts w:ascii="Times New Roman" w:hAnsi="Times New Roman" w:cs="Times New Roman"/>
          <w:vertAlign w:val="superscript"/>
        </w:rPr>
        <w:t>2</w:t>
      </w:r>
      <w:r>
        <w:rPr>
          <w:rFonts w:ascii="Times New Roman" w:hAnsi="Times New Roman" w:cs="Times New Roman"/>
        </w:rPr>
        <w:t xml:space="preserve">) ak si takéto právo dotknutá osoba uplatnila, alebo uvedenie dôvodov hodných osobitného zreteľa o neuplatnení predmetného práva, ak návrh podala dotknutá osoba. </w:t>
      </w:r>
    </w:p>
    <w:p w14:paraId="6DEAE62B" w14:textId="77777777" w:rsidR="007A0BF6" w:rsidRDefault="007A0BF6" w:rsidP="007A0BF6">
      <w:pPr>
        <w:numPr>
          <w:ilvl w:val="0"/>
          <w:numId w:val="11"/>
        </w:numPr>
        <w:ind w:left="0" w:firstLine="0"/>
        <w:jc w:val="both"/>
        <w:rPr>
          <w:rFonts w:ascii="Times New Roman" w:hAnsi="Times New Roman" w:cs="Times New Roman"/>
        </w:rPr>
      </w:pPr>
      <w:r>
        <w:rPr>
          <w:rFonts w:ascii="Times New Roman" w:hAnsi="Times New Roman" w:cs="Times New Roman"/>
        </w:rPr>
        <w:t xml:space="preserve">Úrad uverejní vzor návrhu na svojom webovom sídle. </w:t>
      </w:r>
    </w:p>
    <w:p w14:paraId="678CDE8E" w14:textId="77777777" w:rsidR="007A0BF6" w:rsidRDefault="007A0BF6" w:rsidP="007A0BF6">
      <w:pPr>
        <w:numPr>
          <w:ilvl w:val="0"/>
          <w:numId w:val="11"/>
        </w:numPr>
        <w:ind w:left="0" w:firstLine="0"/>
        <w:jc w:val="both"/>
        <w:rPr>
          <w:rFonts w:ascii="Times New Roman" w:hAnsi="Times New Roman" w:cs="Times New Roman"/>
        </w:rPr>
      </w:pPr>
      <w:r>
        <w:rPr>
          <w:rFonts w:ascii="Times New Roman" w:hAnsi="Times New Roman" w:cs="Times New Roman"/>
        </w:rPr>
        <w:t>Úrad návrh odloží, ak</w:t>
      </w:r>
    </w:p>
    <w:p w14:paraId="2242CCD2" w14:textId="77777777" w:rsidR="007A0BF6" w:rsidRDefault="007A0BF6" w:rsidP="007A0BF6">
      <w:pPr>
        <w:numPr>
          <w:ilvl w:val="0"/>
          <w:numId w:val="13"/>
        </w:numPr>
        <w:ind w:left="0" w:firstLine="0"/>
        <w:jc w:val="both"/>
        <w:rPr>
          <w:rFonts w:ascii="Times New Roman" w:hAnsi="Times New Roman" w:cs="Times New Roman"/>
        </w:rPr>
      </w:pPr>
      <w:r>
        <w:rPr>
          <w:rFonts w:ascii="Times New Roman" w:hAnsi="Times New Roman" w:cs="Times New Roman"/>
        </w:rPr>
        <w:t>návrh je zjavne neopodstatnený,</w:t>
      </w:r>
    </w:p>
    <w:p w14:paraId="77B868F4" w14:textId="77777777" w:rsidR="007A0BF6" w:rsidRDefault="007A0BF6" w:rsidP="007A0BF6">
      <w:pPr>
        <w:numPr>
          <w:ilvl w:val="0"/>
          <w:numId w:val="13"/>
        </w:numPr>
        <w:ind w:left="0" w:firstLine="0"/>
        <w:jc w:val="both"/>
        <w:rPr>
          <w:rFonts w:ascii="Times New Roman" w:hAnsi="Times New Roman" w:cs="Times New Roman"/>
        </w:rPr>
      </w:pPr>
      <w:r>
        <w:rPr>
          <w:rFonts w:ascii="Times New Roman" w:hAnsi="Times New Roman" w:cs="Times New Roman"/>
        </w:rPr>
        <w:t xml:space="preserve">vec, ktorej sa návrh týka, </w:t>
      </w:r>
      <w:proofErr w:type="spellStart"/>
      <w:r>
        <w:rPr>
          <w:rFonts w:ascii="Times New Roman" w:hAnsi="Times New Roman" w:cs="Times New Roman"/>
        </w:rPr>
        <w:t>prejednáva</w:t>
      </w:r>
      <w:proofErr w:type="spellEnd"/>
      <w:r>
        <w:rPr>
          <w:rFonts w:ascii="Times New Roman" w:hAnsi="Times New Roman" w:cs="Times New Roman"/>
        </w:rPr>
        <w:t xml:space="preserve"> súd alebo orgán činný v trestnom konaní,</w:t>
      </w:r>
    </w:p>
    <w:p w14:paraId="789F6295" w14:textId="77777777" w:rsidR="007A0BF6" w:rsidRDefault="007A0BF6" w:rsidP="007A0BF6">
      <w:pPr>
        <w:numPr>
          <w:ilvl w:val="0"/>
          <w:numId w:val="13"/>
        </w:numPr>
        <w:ind w:left="0" w:firstLine="0"/>
        <w:jc w:val="both"/>
        <w:rPr>
          <w:rFonts w:ascii="Times New Roman" w:hAnsi="Times New Roman" w:cs="Times New Roman"/>
        </w:rPr>
      </w:pPr>
      <w:r>
        <w:rPr>
          <w:rFonts w:ascii="Times New Roman" w:hAnsi="Times New Roman" w:cs="Times New Roman"/>
        </w:rPr>
        <w:t>navrhovateľ neposkytol úradu na jeho žiadosť potrebnú súčinnosť, pričom bez jeho  aktívnej účasti nie je možné vec vybaviť; úrad navrhovateľa o možnosti odloženia návrhu upovedomí,</w:t>
      </w:r>
    </w:p>
    <w:p w14:paraId="1595D768" w14:textId="77777777" w:rsidR="007A0BF6" w:rsidRDefault="007A0BF6" w:rsidP="007A0BF6">
      <w:pPr>
        <w:numPr>
          <w:ilvl w:val="0"/>
          <w:numId w:val="13"/>
        </w:numPr>
        <w:ind w:left="0" w:firstLine="0"/>
        <w:jc w:val="both"/>
        <w:rPr>
          <w:rFonts w:ascii="Times New Roman" w:hAnsi="Times New Roman" w:cs="Times New Roman"/>
        </w:rPr>
      </w:pPr>
      <w:r>
        <w:rPr>
          <w:rFonts w:ascii="Times New Roman" w:hAnsi="Times New Roman" w:cs="Times New Roman"/>
        </w:rPr>
        <w:t xml:space="preserve">od udalosti, ktorej sa návrh týka, uplynuli v deň jeho doručenia viac ako tri roky. </w:t>
      </w:r>
    </w:p>
    <w:p w14:paraId="30756C33" w14:textId="77777777" w:rsidR="007A0BF6" w:rsidRDefault="007A0BF6" w:rsidP="007A0BF6">
      <w:pPr>
        <w:numPr>
          <w:ilvl w:val="0"/>
          <w:numId w:val="11"/>
        </w:numPr>
        <w:ind w:left="0" w:firstLine="0"/>
        <w:jc w:val="both"/>
        <w:rPr>
          <w:rFonts w:ascii="Times New Roman" w:hAnsi="Times New Roman" w:cs="Times New Roman"/>
        </w:rPr>
      </w:pPr>
      <w:r>
        <w:rPr>
          <w:rFonts w:ascii="Times New Roman" w:hAnsi="Times New Roman" w:cs="Times New Roman"/>
        </w:rPr>
        <w:t xml:space="preserve">Ak návrh neobsahuje požiadavku na utajenie totožnosti navrhovateľa, úrad vybaví návrh bez utajenia osobných údajov uvedených v návrhu. Ak je v návrhu požiadavka na utajenie totožnosti, ale charakter návrhu neumožňuje jej vybavenie bez uvedenia niektorého údaja o osobe, ktorá návrh podala, úrad po zistení tejto skutočnosti o tom navrhovateľa upovedomí, pričom ho zároveň upozorní, že v návrhu bude pokračovať len, ak navrhovateľ v určenej lehote udelí úradu súhlas s uvedením údaja alebo údajov o svojej osobe potrebných na vybavenie návrhu. </w:t>
      </w:r>
    </w:p>
    <w:p w14:paraId="23C4BBF1" w14:textId="77777777" w:rsidR="007A0BF6" w:rsidRDefault="007A0BF6" w:rsidP="007A0BF6">
      <w:pPr>
        <w:numPr>
          <w:ilvl w:val="0"/>
          <w:numId w:val="11"/>
        </w:numPr>
        <w:ind w:left="0" w:firstLine="0"/>
        <w:jc w:val="both"/>
        <w:rPr>
          <w:rFonts w:ascii="Times New Roman" w:hAnsi="Times New Roman" w:cs="Times New Roman"/>
        </w:rPr>
      </w:pPr>
      <w:r>
        <w:rPr>
          <w:rFonts w:ascii="Times New Roman" w:hAnsi="Times New Roman" w:cs="Times New Roman"/>
        </w:rPr>
        <w:lastRenderedPageBreak/>
        <w:t xml:space="preserve">Ak návrh doručí úradu iná osoba ako dotknutá osoba, návrh sa považuje za podnet na začatie konania bez návrhu (ďalej len „podnet“). </w:t>
      </w:r>
    </w:p>
    <w:p w14:paraId="4D6AD71B" w14:textId="77777777" w:rsidR="007A0BF6" w:rsidRDefault="007A0BF6" w:rsidP="007A0BF6">
      <w:pPr>
        <w:numPr>
          <w:ilvl w:val="0"/>
          <w:numId w:val="11"/>
        </w:numPr>
        <w:ind w:left="0" w:firstLine="0"/>
        <w:jc w:val="both"/>
        <w:rPr>
          <w:rFonts w:ascii="Times New Roman" w:hAnsi="Times New Roman" w:cs="Times New Roman"/>
        </w:rPr>
      </w:pPr>
      <w:r>
        <w:rPr>
          <w:rFonts w:ascii="Times New Roman" w:hAnsi="Times New Roman" w:cs="Times New Roman"/>
        </w:rPr>
        <w:t xml:space="preserve">Úrad posúdi podnet do 30 dní odo dňa doručenia podnetu úradu a ak podnet neodloží podľa odseku 5, začne konanie a vo veci rozhodne podľa § 102. </w:t>
      </w:r>
    </w:p>
    <w:p w14:paraId="16CAF663" w14:textId="77777777" w:rsidR="007A0BF6" w:rsidRDefault="007A0BF6" w:rsidP="007A0BF6">
      <w:pPr>
        <w:numPr>
          <w:ilvl w:val="0"/>
          <w:numId w:val="11"/>
        </w:numPr>
        <w:ind w:left="0" w:firstLine="0"/>
        <w:jc w:val="both"/>
        <w:rPr>
          <w:rFonts w:ascii="Times New Roman" w:hAnsi="Times New Roman" w:cs="Times New Roman"/>
        </w:rPr>
      </w:pPr>
      <w:r>
        <w:rPr>
          <w:rFonts w:ascii="Times New Roman" w:hAnsi="Times New Roman" w:cs="Times New Roman"/>
        </w:rPr>
        <w:t>O spôsobe vybavenia podnetu podľa odseku 8 úrad informuje podávateľa do 30 dní odo dňa doručenia podnetu úradu.</w:t>
      </w:r>
    </w:p>
    <w:p w14:paraId="035AE3B3" w14:textId="77777777" w:rsidR="007A0BF6" w:rsidRDefault="007A0BF6" w:rsidP="007A0BF6">
      <w:pPr>
        <w:jc w:val="both"/>
      </w:pPr>
    </w:p>
    <w:p w14:paraId="50DDF230" w14:textId="77777777" w:rsidR="007A0BF6" w:rsidRDefault="007A0BF6" w:rsidP="007A0BF6">
      <w:pPr>
        <w:jc w:val="both"/>
      </w:pPr>
    </w:p>
    <w:p w14:paraId="6DA10310" w14:textId="77777777" w:rsidR="007A0BF6" w:rsidRDefault="007A0BF6" w:rsidP="007A0BF6"/>
    <w:p w14:paraId="54FF5EAB" w14:textId="77777777" w:rsidR="00F52DD9" w:rsidRDefault="00F52DD9"/>
    <w:sectPr w:rsidR="00F52DD9" w:rsidSect="007A0B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795"/>
    <w:multiLevelType w:val="hybridMultilevel"/>
    <w:tmpl w:val="A0905132"/>
    <w:lvl w:ilvl="0" w:tplc="5838E882">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DF46E73"/>
    <w:multiLevelType w:val="multilevel"/>
    <w:tmpl w:val="E80EDFF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3AB089E"/>
    <w:multiLevelType w:val="hybridMultilevel"/>
    <w:tmpl w:val="AF32BCD2"/>
    <w:lvl w:ilvl="0" w:tplc="5838E882">
      <w:numFmt w:val="bullet"/>
      <w:lvlText w:val="-"/>
      <w:lvlJc w:val="left"/>
      <w:pPr>
        <w:ind w:left="1440" w:hanging="360"/>
      </w:pPr>
      <w:rPr>
        <w:rFonts w:ascii="Arial" w:eastAsia="Times New Roman" w:hAnsi="Arial"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15:restartNumberingAfterBreak="0">
    <w:nsid w:val="2EE65FCB"/>
    <w:multiLevelType w:val="hybridMultilevel"/>
    <w:tmpl w:val="46C68D8A"/>
    <w:lvl w:ilvl="0" w:tplc="5838E882">
      <w:numFmt w:val="bullet"/>
      <w:lvlText w:val="-"/>
      <w:lvlJc w:val="left"/>
      <w:pPr>
        <w:ind w:left="720" w:hanging="360"/>
      </w:pPr>
      <w:rPr>
        <w:rFonts w:ascii="Arial" w:eastAsia="Times New Roman" w:hAnsi="Arial" w:cs="Times New Roman" w:hint="default"/>
      </w:rPr>
    </w:lvl>
    <w:lvl w:ilvl="1" w:tplc="041B0005">
      <w:start w:val="1"/>
      <w:numFmt w:val="bullet"/>
      <w:lvlText w:val=""/>
      <w:lvlJc w:val="left"/>
      <w:pPr>
        <w:tabs>
          <w:tab w:val="num" w:pos="1440"/>
        </w:tabs>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3C7B69A9"/>
    <w:multiLevelType w:val="multilevel"/>
    <w:tmpl w:val="7BD89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E203A"/>
    <w:multiLevelType w:val="multilevel"/>
    <w:tmpl w:val="92FA2C02"/>
    <w:lvl w:ilvl="0">
      <w:start w:val="1"/>
      <w:numFmt w:val="lowerLetter"/>
      <w:lvlText w:val="%1)"/>
      <w:lvlJc w:val="left"/>
      <w:pPr>
        <w:ind w:left="720" w:hanging="360"/>
      </w:pPr>
      <w:rPr>
        <w:rFonts w:ascii="Times New Roman" w:hAnsi="Times New Roman" w:cs="Times New Roman" w:hint="default"/>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502C656C"/>
    <w:multiLevelType w:val="multilevel"/>
    <w:tmpl w:val="4E6A9120"/>
    <w:lvl w:ilvl="0">
      <w:numFmt w:val="bullet"/>
      <w:lvlText w:val="-"/>
      <w:lvlJc w:val="left"/>
      <w:pPr>
        <w:tabs>
          <w:tab w:val="num" w:pos="720"/>
        </w:tabs>
        <w:ind w:left="720" w:hanging="360"/>
      </w:pPr>
      <w:rPr>
        <w:rFonts w:ascii="Arial" w:eastAsia="Times New Roman"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E3275"/>
    <w:multiLevelType w:val="multilevel"/>
    <w:tmpl w:val="E8767EB2"/>
    <w:lvl w:ilvl="0">
      <w:numFmt w:val="bullet"/>
      <w:lvlText w:val="-"/>
      <w:lvlJc w:val="left"/>
      <w:pPr>
        <w:tabs>
          <w:tab w:val="num" w:pos="720"/>
        </w:tabs>
        <w:ind w:left="720" w:hanging="360"/>
      </w:pPr>
      <w:rPr>
        <w:rFonts w:ascii="Arial" w:eastAsia="Times New Roman"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D442C"/>
    <w:multiLevelType w:val="hybridMultilevel"/>
    <w:tmpl w:val="A746B6EE"/>
    <w:lvl w:ilvl="0" w:tplc="0AA23FB0">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681D6BCE"/>
    <w:multiLevelType w:val="hybridMultilevel"/>
    <w:tmpl w:val="428AF6FC"/>
    <w:lvl w:ilvl="0" w:tplc="5838E882">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E4F091D"/>
    <w:multiLevelType w:val="hybridMultilevel"/>
    <w:tmpl w:val="9438C5E8"/>
    <w:lvl w:ilvl="0" w:tplc="5838E882">
      <w:numFmt w:val="bullet"/>
      <w:lvlText w:val="-"/>
      <w:lvlJc w:val="left"/>
      <w:pPr>
        <w:ind w:left="1080" w:hanging="360"/>
      </w:pPr>
      <w:rPr>
        <w:rFonts w:ascii="Arial" w:eastAsia="Times New Roman" w:hAnsi="Arial"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1" w15:restartNumberingAfterBreak="0">
    <w:nsid w:val="6E8C51FC"/>
    <w:multiLevelType w:val="multilevel"/>
    <w:tmpl w:val="4FCEEE9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A607ABC"/>
    <w:multiLevelType w:val="hybridMultilevel"/>
    <w:tmpl w:val="852AFABA"/>
    <w:lvl w:ilvl="0" w:tplc="556EBD54">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0"/>
  </w:num>
  <w:num w:numId="6">
    <w:abstractNumId w:val="2"/>
  </w:num>
  <w:num w:numId="7">
    <w:abstractNumId w:val="10"/>
  </w:num>
  <w:num w:numId="8">
    <w:abstractNumId w:val="7"/>
  </w:num>
  <w:num w:numId="9">
    <w:abstractNumId w:val="3"/>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1C"/>
    <w:rsid w:val="001267E2"/>
    <w:rsid w:val="0033721B"/>
    <w:rsid w:val="0049085F"/>
    <w:rsid w:val="004A661C"/>
    <w:rsid w:val="00614B4E"/>
    <w:rsid w:val="00711180"/>
    <w:rsid w:val="007A0BF6"/>
    <w:rsid w:val="00AE5E68"/>
    <w:rsid w:val="00C1026B"/>
    <w:rsid w:val="00E61443"/>
    <w:rsid w:val="00F52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E30A"/>
  <w15:docId w15:val="{17E03238-D0BB-4FA5-87D9-94877781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0BF6"/>
    <w:pPr>
      <w:spacing w:after="0" w:line="240" w:lineRule="auto"/>
    </w:pPr>
    <w:rPr>
      <w:rFonts w:ascii="Calibri" w:hAnsi="Calibri" w:cs="Calibri"/>
    </w:rPr>
  </w:style>
  <w:style w:type="paragraph" w:styleId="Nadpis4">
    <w:name w:val="heading 4"/>
    <w:basedOn w:val="Normlny"/>
    <w:link w:val="Nadpis4Char"/>
    <w:uiPriority w:val="9"/>
    <w:semiHidden/>
    <w:unhideWhenUsed/>
    <w:qFormat/>
    <w:rsid w:val="007A0BF6"/>
    <w:pPr>
      <w:spacing w:before="100" w:beforeAutospacing="1" w:after="100" w:afterAutospacing="1"/>
      <w:outlineLvl w:val="3"/>
    </w:pPr>
    <w:rPr>
      <w:rFonts w:ascii="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7A0BF6"/>
    <w:rPr>
      <w:rFonts w:ascii="Times New Roman" w:hAnsi="Times New Roman" w:cs="Times New Roman"/>
      <w:b/>
      <w:bCs/>
      <w:sz w:val="24"/>
      <w:szCs w:val="24"/>
      <w:lang w:eastAsia="sk-SK"/>
    </w:rPr>
  </w:style>
  <w:style w:type="character" w:styleId="Hypertextovprepojenie">
    <w:name w:val="Hyperlink"/>
    <w:basedOn w:val="Predvolenpsmoodseku"/>
    <w:uiPriority w:val="99"/>
    <w:unhideWhenUsed/>
    <w:rsid w:val="007A0BF6"/>
    <w:rPr>
      <w:color w:val="0000FF"/>
      <w:u w:val="single"/>
    </w:rPr>
  </w:style>
  <w:style w:type="paragraph" w:styleId="Odsekzoznamu">
    <w:name w:val="List Paragraph"/>
    <w:basedOn w:val="Normlny"/>
    <w:uiPriority w:val="34"/>
    <w:qFormat/>
    <w:rsid w:val="007A0BF6"/>
    <w:pPr>
      <w:spacing w:line="100" w:lineRule="atLeast"/>
      <w:ind w:left="720"/>
      <w:contextualSpacing/>
    </w:pPr>
    <w:rPr>
      <w:rFonts w:ascii="Times New Roman" w:hAnsi="Times New Roman" w:cs="Times New Roman"/>
      <w:color w:val="000000"/>
      <w:sz w:val="24"/>
      <w:szCs w:val="24"/>
      <w:lang w:eastAsia="ar-SA"/>
    </w:rPr>
  </w:style>
  <w:style w:type="paragraph" w:customStyle="1" w:styleId="Default">
    <w:name w:val="Default"/>
    <w:basedOn w:val="Normlny"/>
    <w:rsid w:val="007A0BF6"/>
    <w:pPr>
      <w:autoSpaceDE w:val="0"/>
      <w:autoSpaceDN w:val="0"/>
    </w:pPr>
    <w:rPr>
      <w:color w:val="000000"/>
      <w:sz w:val="24"/>
      <w:szCs w:val="24"/>
    </w:rPr>
  </w:style>
  <w:style w:type="paragraph" w:customStyle="1" w:styleId="l17">
    <w:name w:val="l17"/>
    <w:basedOn w:val="Normlny"/>
    <w:rsid w:val="007A0BF6"/>
    <w:pPr>
      <w:jc w:val="both"/>
    </w:pPr>
    <w:rPr>
      <w:rFonts w:ascii="Times New Roman"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126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8/18/" TargetMode="External"/><Relationship Id="rId18" Type="http://schemas.openxmlformats.org/officeDocument/2006/relationships/hyperlink" Target="http://eur-lex.europa.eu/legal-content/SK/TXT/?qid=1527196039436&amp;uri=CELEX:32016R0679" TargetMode="External"/><Relationship Id="rId26" Type="http://schemas.openxmlformats.org/officeDocument/2006/relationships/hyperlink" Target="http://eur-lex.europa.eu/legal-content/SK/TXT/?qid=1527196039436&amp;uri=CELEX:32016R0679" TargetMode="External"/><Relationship Id="rId21" Type="http://schemas.openxmlformats.org/officeDocument/2006/relationships/hyperlink" Target="https://www.slov-lex.sk/pravne-predpisy/SK/ZZ/2018/18/" TargetMode="External"/><Relationship Id="rId34" Type="http://schemas.openxmlformats.org/officeDocument/2006/relationships/customXml" Target="../customXml/item1.xml"/><Relationship Id="rId7" Type="http://schemas.openxmlformats.org/officeDocument/2006/relationships/hyperlink" Target="http://eur-lex.europa.eu/legal-content/SK/TXT/?qid=1527196039436&amp;uri=CELEX:32016R0679" TargetMode="External"/><Relationship Id="rId12" Type="http://schemas.openxmlformats.org/officeDocument/2006/relationships/hyperlink" Target="http://eur-lex.europa.eu/legal-content/SK/TXT/?qid=1527196039436&amp;uri=CELEX:32016R0679" TargetMode="External"/><Relationship Id="rId17" Type="http://schemas.openxmlformats.org/officeDocument/2006/relationships/hyperlink" Target="https://www.slov-lex.sk/pravne-predpisy/SK/ZZ/2018/18/" TargetMode="External"/><Relationship Id="rId25" Type="http://schemas.openxmlformats.org/officeDocument/2006/relationships/hyperlink" Target="https://www.slov-lex.sk/pravne-predpisy/SK/ZZ/2018/1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legal-content/SK/TXT/?qid=1527196039436&amp;uri=CELEX:32016R0679" TargetMode="External"/><Relationship Id="rId20" Type="http://schemas.openxmlformats.org/officeDocument/2006/relationships/hyperlink" Target="http://eur-lex.europa.eu/legal-content/SK/TXT/?qid=1527196039436&amp;uri=CELEX:32016R0679" TargetMode="External"/><Relationship Id="rId29" Type="http://schemas.openxmlformats.org/officeDocument/2006/relationships/hyperlink" Target="https://www.slov-lex.sk/pravne-predpisy/SK/ZZ/2018/18/" TargetMode="External"/><Relationship Id="rId1" Type="http://schemas.openxmlformats.org/officeDocument/2006/relationships/numbering" Target="numbering.xml"/><Relationship Id="rId6" Type="http://schemas.openxmlformats.org/officeDocument/2006/relationships/hyperlink" Target="https://www.slov-lex.sk/pravne-predpisy/SK/ZZ/2018/18/" TargetMode="External"/><Relationship Id="rId11" Type="http://schemas.openxmlformats.org/officeDocument/2006/relationships/hyperlink" Target="mailto:podatelnaOSRS@justice.sk" TargetMode="External"/><Relationship Id="rId24" Type="http://schemas.openxmlformats.org/officeDocument/2006/relationships/hyperlink" Target="http://eur-lex.europa.eu/legal-content/SK/TXT/?qid=1527196039436&amp;uri=CELEX:32016R0679"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hyperlink" Target="https://www.slov-lex.sk/pravne-predpisy/SK/ZZ/2018/18/" TargetMode="External"/><Relationship Id="rId15" Type="http://schemas.openxmlformats.org/officeDocument/2006/relationships/hyperlink" Target="https://www.slov-lex.sk/pravne-predpisy/SK/ZZ/2018/18/" TargetMode="External"/><Relationship Id="rId23" Type="http://schemas.openxmlformats.org/officeDocument/2006/relationships/hyperlink" Target="https://www.slov-lex.sk/pravne-predpisy/SK/ZZ/2018/18/" TargetMode="External"/><Relationship Id="rId28" Type="http://schemas.openxmlformats.org/officeDocument/2006/relationships/hyperlink" Target="http://eur-lex.europa.eu/legal-content/SK/TXT/?qid=1527196039436&amp;uri=CELEX:32016R0679" TargetMode="External"/><Relationship Id="rId36" Type="http://schemas.openxmlformats.org/officeDocument/2006/relationships/customXml" Target="../customXml/item3.xml"/><Relationship Id="rId10" Type="http://schemas.openxmlformats.org/officeDocument/2006/relationships/hyperlink" Target="mailto:statny.dozor@pdp.gov.sk" TargetMode="External"/><Relationship Id="rId19" Type="http://schemas.openxmlformats.org/officeDocument/2006/relationships/hyperlink" Target="https://www.slov-lex.sk/pravne-predpisy/SK/ZZ/2018/18/" TargetMode="External"/><Relationship Id="rId31" Type="http://schemas.openxmlformats.org/officeDocument/2006/relationships/hyperlink" Target="https://www.slov-lex.sk/pravne-predpisy/SK/ZZ/2018/18/" TargetMode="External"/><Relationship Id="rId4" Type="http://schemas.openxmlformats.org/officeDocument/2006/relationships/webSettings" Target="webSettings.xml"/><Relationship Id="rId9" Type="http://schemas.openxmlformats.org/officeDocument/2006/relationships/hyperlink" Target="https://dataprotection.gov.sk/uoou/" TargetMode="External"/><Relationship Id="rId14" Type="http://schemas.openxmlformats.org/officeDocument/2006/relationships/hyperlink" Target="http://eur-lex.europa.eu/legal-content/SK/TXT/?qid=1527196039436&amp;uri=CELEX:32016R0679" TargetMode="External"/><Relationship Id="rId22" Type="http://schemas.openxmlformats.org/officeDocument/2006/relationships/hyperlink" Target="http://eur-lex.europa.eu/legal-content/SK/TXT/?qid=1527196039436&amp;uri=CELEX:32016R0679" TargetMode="External"/><Relationship Id="rId27" Type="http://schemas.openxmlformats.org/officeDocument/2006/relationships/hyperlink" Target="https://www.slov-lex.sk/pravne-predpisy/SK/ZZ/2018/18/" TargetMode="External"/><Relationship Id="rId30" Type="http://schemas.openxmlformats.org/officeDocument/2006/relationships/hyperlink" Target="http://eur-lex.europa.eu/legal-content/SK/TXT/?qid=1527196039436&amp;uri=CELEX:32016R0679" TargetMode="External"/><Relationship Id="rId35" Type="http://schemas.openxmlformats.org/officeDocument/2006/relationships/customXml" Target="../customXml/item2.xml"/><Relationship Id="rId8" Type="http://schemas.openxmlformats.org/officeDocument/2006/relationships/hyperlink" Target="http://eur-lex.europa.eu/legal-content/SK/TXT/?qid=1527499135084&amp;uri=CELEX:31995L0046"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2914074204C47A068A0661F6C8C8D" ma:contentTypeVersion="1" ma:contentTypeDescription="Umožňuje vytvoriť nový dokument." ma:contentTypeScope="" ma:versionID="c0e619d561db00cda7cc5dd7f6952c68">
  <xsd:schema xmlns:xsd="http://www.w3.org/2001/XMLSchema" xmlns:xs="http://www.w3.org/2001/XMLSchema" xmlns:p="http://schemas.microsoft.com/office/2006/metadata/properties" xmlns:ns1="http://schemas.microsoft.com/sharepoint/v3" xmlns:ns2="5d92646e-282c-4c1b-a13d-2ee2480bf4f6" targetNamespace="http://schemas.microsoft.com/office/2006/metadata/properties" ma:root="true" ma:fieldsID="2d22c811f7fb0339fe27ca7a6f7d43f4" ns1:_="" ns2:_="">
    <xsd:import namespace="http://schemas.microsoft.com/sharepoint/v3"/>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átum začatia plánovania" ma:internalName="PublishingStartDate">
      <xsd:simpleType>
        <xsd:restriction base="dms:Unknown"/>
      </xsd:simpleType>
    </xsd:element>
    <xsd:element name="PublishingExpirationDate" ma:index="12" nillable="true" ma:displayName="Dátum ukončenia plánovani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d92646e-282c-4c1b-a13d-2ee2480bf4f6">MNVPC42E3CNQ-582152650-18</_dlc_DocId>
    <_dlc_DocIdUrl xmlns="5d92646e-282c-4c1b-a13d-2ee2480bf4f6">
      <Url>http://portalms.justice.sk/OSRS/_layouts/DocIdRedir.aspx?ID=MNVPC42E3CNQ-582152650-18</Url>
      <Description>MNVPC42E3CNQ-582152650-18</Description>
    </_dlc_DocIdUrl>
  </documentManagement>
</p:properties>
</file>

<file path=customXml/itemProps1.xml><?xml version="1.0" encoding="utf-8"?>
<ds:datastoreItem xmlns:ds="http://schemas.openxmlformats.org/officeDocument/2006/customXml" ds:itemID="{EEFA1827-7DD4-4E46-999E-6665A318BC7C}"/>
</file>

<file path=customXml/itemProps2.xml><?xml version="1.0" encoding="utf-8"?>
<ds:datastoreItem xmlns:ds="http://schemas.openxmlformats.org/officeDocument/2006/customXml" ds:itemID="{6AFA5C0D-8882-4741-80DA-C14875D843E7}"/>
</file>

<file path=customXml/itemProps3.xml><?xml version="1.0" encoding="utf-8"?>
<ds:datastoreItem xmlns:ds="http://schemas.openxmlformats.org/officeDocument/2006/customXml" ds:itemID="{F960FAB0-BC2D-48D1-A71B-973132A24BDD}"/>
</file>

<file path=customXml/itemProps4.xml><?xml version="1.0" encoding="utf-8"?>
<ds:datastoreItem xmlns:ds="http://schemas.openxmlformats.org/officeDocument/2006/customXml" ds:itemID="{A7461473-8E5A-4BA5-9DCF-627DD4ACDA18}"/>
</file>

<file path=docProps/app.xml><?xml version="1.0" encoding="utf-8"?>
<Properties xmlns="http://schemas.openxmlformats.org/officeDocument/2006/extended-properties" xmlns:vt="http://schemas.openxmlformats.org/officeDocument/2006/docPropsVTypes">
  <Template>Normal.dotm</Template>
  <TotalTime>5</TotalTime>
  <Pages>7</Pages>
  <Words>2813</Words>
  <Characters>16037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enthxfxpbiwl</dc:creator>
  <cp:keywords/>
  <dc:description/>
  <cp:lastModifiedBy>Krkošková Edita</cp:lastModifiedBy>
  <cp:revision>5</cp:revision>
  <dcterms:created xsi:type="dcterms:W3CDTF">2021-06-24T10:49:00Z</dcterms:created>
  <dcterms:modified xsi:type="dcterms:W3CDTF">2021-06-24T11:44:00Z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0x010100B0D2914074204C47A068A0661F6C8C8D</vt:lpwstr>
  </property>
  <property fmtid="{D5CDD505-2E9C-101B-9397-08002B2CF9AE}" pid="3" name="_dlc_DocIdItemGuid">
    <vt:lpwstr>a58ed4fc-2e36-4b32-a9d1-d38818881a8e</vt:lpwstr>
  </property>
</Properties>
</file>