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894" w:rsidRDefault="00EC2404">
      <w:r>
        <w:rPr>
          <w:rFonts w:ascii="Trebuchet MS" w:hAnsi="Trebuchet MS"/>
          <w:color w:val="000000"/>
          <w:sz w:val="19"/>
          <w:szCs w:val="19"/>
          <w:shd w:val="clear" w:color="auto" w:fill="EAE1C4"/>
        </w:rPr>
        <w:t xml:space="preserve">Dňa 20. júna 2019 sa v priestoroch hotela </w:t>
      </w:r>
      <w:proofErr w:type="spellStart"/>
      <w:r>
        <w:rPr>
          <w:rFonts w:ascii="Trebuchet MS" w:hAnsi="Trebuchet MS"/>
          <w:color w:val="000000"/>
          <w:sz w:val="19"/>
          <w:szCs w:val="19"/>
          <w:shd w:val="clear" w:color="auto" w:fill="EAE1C4"/>
        </w:rPr>
        <w:t>Sorea</w:t>
      </w:r>
      <w:proofErr w:type="spellEnd"/>
      <w:r>
        <w:rPr>
          <w:rFonts w:ascii="Trebuchet MS" w:hAnsi="Trebuchet MS"/>
          <w:color w:val="000000"/>
          <w:sz w:val="19"/>
          <w:szCs w:val="19"/>
          <w:shd w:val="clear" w:color="auto" w:fill="EAE1C4"/>
        </w:rPr>
        <w:t xml:space="preserve"> </w:t>
      </w:r>
      <w:proofErr w:type="spellStart"/>
      <w:r>
        <w:rPr>
          <w:rFonts w:ascii="Trebuchet MS" w:hAnsi="Trebuchet MS"/>
          <w:color w:val="000000"/>
          <w:sz w:val="19"/>
          <w:szCs w:val="19"/>
          <w:shd w:val="clear" w:color="auto" w:fill="EAE1C4"/>
        </w:rPr>
        <w:t>Regia</w:t>
      </w:r>
      <w:proofErr w:type="spellEnd"/>
      <w:r>
        <w:rPr>
          <w:rFonts w:ascii="Trebuchet MS" w:hAnsi="Trebuchet MS"/>
          <w:color w:val="000000"/>
          <w:sz w:val="19"/>
          <w:szCs w:val="19"/>
          <w:shd w:val="clear" w:color="auto" w:fill="EAE1C4"/>
        </w:rPr>
        <w:t xml:space="preserve"> uskutočnilo </w:t>
      </w:r>
      <w:r>
        <w:rPr>
          <w:rStyle w:val="Siln"/>
          <w:rFonts w:ascii="Trebuchet MS" w:hAnsi="Trebuchet MS"/>
          <w:color w:val="000000"/>
          <w:sz w:val="19"/>
          <w:szCs w:val="19"/>
          <w:shd w:val="clear" w:color="auto" w:fill="EAE1C4"/>
        </w:rPr>
        <w:t>35. zasadnutie rady</w:t>
      </w:r>
      <w:r>
        <w:rPr>
          <w:rFonts w:ascii="Trebuchet MS" w:hAnsi="Trebuchet MS"/>
          <w:color w:val="000000"/>
          <w:sz w:val="19"/>
          <w:szCs w:val="19"/>
          <w:shd w:val="clear" w:color="auto" w:fill="EAE1C4"/>
        </w:rPr>
        <w:t>.</w:t>
      </w:r>
      <w:r>
        <w:rPr>
          <w:rFonts w:ascii="Trebuchet MS" w:hAnsi="Trebuchet MS"/>
          <w:color w:val="000000"/>
          <w:sz w:val="19"/>
          <w:szCs w:val="19"/>
        </w:rPr>
        <w:br/>
      </w:r>
      <w:r>
        <w:rPr>
          <w:rFonts w:ascii="Trebuchet MS" w:hAnsi="Trebuchet MS"/>
          <w:color w:val="000000"/>
          <w:sz w:val="19"/>
          <w:szCs w:val="19"/>
          <w:shd w:val="clear" w:color="auto" w:fill="EAE1C4"/>
        </w:rPr>
        <w:t xml:space="preserve">Podpredsedníčka rady a štátna tajomníčka ministerstva spravodlivosti SR Edita </w:t>
      </w:r>
      <w:proofErr w:type="spellStart"/>
      <w:r>
        <w:rPr>
          <w:rFonts w:ascii="Trebuchet MS" w:hAnsi="Trebuchet MS"/>
          <w:color w:val="000000"/>
          <w:sz w:val="19"/>
          <w:szCs w:val="19"/>
          <w:shd w:val="clear" w:color="auto" w:fill="EAE1C4"/>
        </w:rPr>
        <w:t>Pfundtner</w:t>
      </w:r>
      <w:proofErr w:type="spellEnd"/>
      <w:r>
        <w:rPr>
          <w:rFonts w:ascii="Trebuchet MS" w:hAnsi="Trebuchet MS"/>
          <w:color w:val="000000"/>
          <w:sz w:val="19"/>
          <w:szCs w:val="19"/>
          <w:shd w:val="clear" w:color="auto" w:fill="EAE1C4"/>
        </w:rPr>
        <w:t xml:space="preserve"> otvorila zasadnutie a vyzvala na hlasovanie k návrhu programu zasadnutia rady.</w:t>
      </w:r>
      <w:r>
        <w:rPr>
          <w:rFonts w:ascii="Trebuchet MS" w:hAnsi="Trebuchet MS"/>
          <w:color w:val="000000"/>
          <w:sz w:val="19"/>
          <w:szCs w:val="19"/>
        </w:rPr>
        <w:br/>
      </w:r>
      <w:r>
        <w:rPr>
          <w:rFonts w:ascii="Trebuchet MS" w:hAnsi="Trebuchet MS"/>
          <w:color w:val="000000"/>
          <w:sz w:val="19"/>
          <w:szCs w:val="19"/>
        </w:rPr>
        <w:br/>
      </w:r>
      <w:r>
        <w:rPr>
          <w:rFonts w:ascii="Trebuchet MS" w:hAnsi="Trebuchet MS"/>
          <w:color w:val="000000"/>
          <w:sz w:val="19"/>
          <w:szCs w:val="19"/>
          <w:shd w:val="clear" w:color="auto" w:fill="EAE1C4"/>
        </w:rPr>
        <w:t>Program bol schválený v nasledujúcom znení:</w:t>
      </w:r>
      <w:r>
        <w:rPr>
          <w:rFonts w:ascii="Trebuchet MS" w:hAnsi="Trebuchet MS"/>
          <w:color w:val="000000"/>
          <w:sz w:val="19"/>
          <w:szCs w:val="19"/>
        </w:rPr>
        <w:br/>
      </w:r>
      <w:r>
        <w:rPr>
          <w:rFonts w:ascii="Trebuchet MS" w:hAnsi="Trebuchet MS"/>
          <w:color w:val="000000"/>
          <w:sz w:val="19"/>
          <w:szCs w:val="19"/>
        </w:rPr>
        <w:br/>
      </w:r>
      <w:r>
        <w:rPr>
          <w:rFonts w:ascii="Trebuchet MS" w:hAnsi="Trebuchet MS"/>
          <w:color w:val="000000"/>
          <w:sz w:val="19"/>
          <w:szCs w:val="19"/>
          <w:shd w:val="clear" w:color="auto" w:fill="EAE1C4"/>
        </w:rPr>
        <w:t>1. Informácia zo zasadnutí výborov</w:t>
      </w:r>
      <w:r>
        <w:rPr>
          <w:rFonts w:ascii="Trebuchet MS" w:hAnsi="Trebuchet MS"/>
          <w:color w:val="000000"/>
          <w:sz w:val="19"/>
          <w:szCs w:val="19"/>
        </w:rPr>
        <w:br/>
      </w:r>
      <w:r>
        <w:rPr>
          <w:rFonts w:ascii="Trebuchet MS" w:hAnsi="Trebuchet MS"/>
          <w:color w:val="000000"/>
          <w:sz w:val="19"/>
          <w:szCs w:val="19"/>
        </w:rPr>
        <w:br/>
      </w:r>
      <w:r>
        <w:rPr>
          <w:rFonts w:ascii="Trebuchet MS" w:hAnsi="Trebuchet MS"/>
          <w:color w:val="000000"/>
          <w:sz w:val="19"/>
          <w:szCs w:val="19"/>
          <w:shd w:val="clear" w:color="auto" w:fill="EAE1C4"/>
        </w:rPr>
        <w:t>2. Súhrnná správa o stave rodovej rovnosti na Slovensku za rok 2018 (predkladá minister práce, sociálnych vecí a rodiny SR)</w:t>
      </w:r>
      <w:r>
        <w:rPr>
          <w:rFonts w:ascii="Trebuchet MS" w:hAnsi="Trebuchet MS"/>
          <w:color w:val="000000"/>
          <w:sz w:val="19"/>
          <w:szCs w:val="19"/>
        </w:rPr>
        <w:br/>
      </w:r>
      <w:r>
        <w:rPr>
          <w:rFonts w:ascii="Trebuchet MS" w:hAnsi="Trebuchet MS"/>
          <w:color w:val="000000"/>
          <w:sz w:val="19"/>
          <w:szCs w:val="19"/>
        </w:rPr>
        <w:br/>
      </w:r>
      <w:r>
        <w:rPr>
          <w:rFonts w:ascii="Trebuchet MS" w:hAnsi="Trebuchet MS"/>
          <w:color w:val="000000"/>
          <w:sz w:val="19"/>
          <w:szCs w:val="19"/>
          <w:shd w:val="clear" w:color="auto" w:fill="EAE1C4"/>
        </w:rPr>
        <w:t>3. Štvrtá periodická správa Slovenskej republiky o implementácii Dohovoru OSN proti mučeniu a inému krutému, neľudskému alebo ponižujúcemu zaobchádzaniu alebo trestaniu  (predkladá štátny tajomník ministerstva zahraničných vecí a európskych záležitostí SR)</w:t>
      </w:r>
      <w:r>
        <w:rPr>
          <w:rFonts w:ascii="Trebuchet MS" w:hAnsi="Trebuchet MS"/>
          <w:color w:val="000000"/>
          <w:sz w:val="19"/>
          <w:szCs w:val="19"/>
        </w:rPr>
        <w:br/>
      </w:r>
      <w:r>
        <w:rPr>
          <w:rFonts w:ascii="Trebuchet MS" w:hAnsi="Trebuchet MS"/>
          <w:color w:val="000000"/>
          <w:sz w:val="19"/>
          <w:szCs w:val="19"/>
        </w:rPr>
        <w:br/>
      </w:r>
      <w:r>
        <w:rPr>
          <w:rFonts w:ascii="Trebuchet MS" w:hAnsi="Trebuchet MS"/>
          <w:color w:val="000000"/>
          <w:sz w:val="19"/>
          <w:szCs w:val="19"/>
          <w:shd w:val="clear" w:color="auto" w:fill="EAE1C4"/>
        </w:rPr>
        <w:t>4. Informácia k materiálu Vízia a stratégia rozvoja Slovenska do roku 2030 (predkladá Úrad podpredsedu vlády SR pre investície a informatizáciu)</w:t>
      </w:r>
      <w:r>
        <w:rPr>
          <w:rFonts w:ascii="Trebuchet MS" w:hAnsi="Trebuchet MS"/>
          <w:color w:val="000000"/>
          <w:sz w:val="19"/>
          <w:szCs w:val="19"/>
        </w:rPr>
        <w:br/>
      </w:r>
      <w:r>
        <w:rPr>
          <w:rFonts w:ascii="Trebuchet MS" w:hAnsi="Trebuchet MS"/>
          <w:color w:val="000000"/>
          <w:sz w:val="19"/>
          <w:szCs w:val="19"/>
        </w:rPr>
        <w:br/>
      </w:r>
      <w:r>
        <w:rPr>
          <w:rFonts w:ascii="Trebuchet MS" w:hAnsi="Trebuchet MS"/>
          <w:color w:val="000000"/>
          <w:sz w:val="19"/>
          <w:szCs w:val="19"/>
          <w:shd w:val="clear" w:color="auto" w:fill="EAE1C4"/>
        </w:rPr>
        <w:t>5. Návrhy expertov rady (predkladá podpredseda rady za občiansku spoločnosť)</w:t>
      </w:r>
      <w:r>
        <w:rPr>
          <w:rFonts w:ascii="Trebuchet MS" w:hAnsi="Trebuchet MS"/>
          <w:color w:val="000000"/>
          <w:sz w:val="19"/>
          <w:szCs w:val="19"/>
        </w:rPr>
        <w:br/>
      </w:r>
      <w:r>
        <w:rPr>
          <w:rFonts w:ascii="Trebuchet MS" w:hAnsi="Trebuchet MS"/>
          <w:color w:val="000000"/>
          <w:sz w:val="19"/>
          <w:szCs w:val="19"/>
        </w:rPr>
        <w:br/>
      </w:r>
      <w:r>
        <w:rPr>
          <w:rFonts w:ascii="Trebuchet MS" w:hAnsi="Trebuchet MS"/>
          <w:color w:val="000000"/>
          <w:sz w:val="19"/>
          <w:szCs w:val="19"/>
          <w:shd w:val="clear" w:color="auto" w:fill="EAE1C4"/>
        </w:rPr>
        <w:t xml:space="preserve">a) Návrh uznesenia rady k potrebe novelizácie zákona č. 180/2014 </w:t>
      </w:r>
      <w:proofErr w:type="spellStart"/>
      <w:r>
        <w:rPr>
          <w:rFonts w:ascii="Trebuchet MS" w:hAnsi="Trebuchet MS"/>
          <w:color w:val="000000"/>
          <w:sz w:val="19"/>
          <w:szCs w:val="19"/>
          <w:shd w:val="clear" w:color="auto" w:fill="EAE1C4"/>
        </w:rPr>
        <w:t>Z.z</w:t>
      </w:r>
      <w:proofErr w:type="spellEnd"/>
      <w:r>
        <w:rPr>
          <w:rFonts w:ascii="Trebuchet MS" w:hAnsi="Trebuchet MS"/>
          <w:color w:val="000000"/>
          <w:sz w:val="19"/>
          <w:szCs w:val="19"/>
          <w:shd w:val="clear" w:color="auto" w:fill="EAE1C4"/>
        </w:rPr>
        <w:t xml:space="preserve">. o podmienkach výkonu volebného práva a o zmene a doplnení niektorých zákonov v znení neskorších predpisov a zákona č. 181/2014 </w:t>
      </w:r>
      <w:proofErr w:type="spellStart"/>
      <w:r>
        <w:rPr>
          <w:rFonts w:ascii="Trebuchet MS" w:hAnsi="Trebuchet MS"/>
          <w:color w:val="000000"/>
          <w:sz w:val="19"/>
          <w:szCs w:val="19"/>
          <w:shd w:val="clear" w:color="auto" w:fill="EAE1C4"/>
        </w:rPr>
        <w:t>Z.z</w:t>
      </w:r>
      <w:proofErr w:type="spellEnd"/>
      <w:r>
        <w:rPr>
          <w:rFonts w:ascii="Trebuchet MS" w:hAnsi="Trebuchet MS"/>
          <w:color w:val="000000"/>
          <w:sz w:val="19"/>
          <w:szCs w:val="19"/>
          <w:shd w:val="clear" w:color="auto" w:fill="EAE1C4"/>
        </w:rPr>
        <w:t xml:space="preserve">. o volebnej kampani a o zmene a doplnení zákona č. 85/2005 </w:t>
      </w:r>
      <w:proofErr w:type="spellStart"/>
      <w:r>
        <w:rPr>
          <w:rFonts w:ascii="Trebuchet MS" w:hAnsi="Trebuchet MS"/>
          <w:color w:val="000000"/>
          <w:sz w:val="19"/>
          <w:szCs w:val="19"/>
          <w:shd w:val="clear" w:color="auto" w:fill="EAE1C4"/>
        </w:rPr>
        <w:t>Z.z</w:t>
      </w:r>
      <w:proofErr w:type="spellEnd"/>
      <w:r>
        <w:rPr>
          <w:rFonts w:ascii="Trebuchet MS" w:hAnsi="Trebuchet MS"/>
          <w:color w:val="000000"/>
          <w:sz w:val="19"/>
          <w:szCs w:val="19"/>
          <w:shd w:val="clear" w:color="auto" w:fill="EAE1C4"/>
        </w:rPr>
        <w:t>. o politických stranách a politických hnutiach v znení neskorších predpisov z dôvodu dodržiavania niektorých základných práv a slobôd zaručených Ústavou SR</w:t>
      </w:r>
      <w:r>
        <w:rPr>
          <w:rFonts w:ascii="Trebuchet MS" w:hAnsi="Trebuchet MS"/>
          <w:color w:val="000000"/>
          <w:sz w:val="19"/>
          <w:szCs w:val="19"/>
        </w:rPr>
        <w:br/>
      </w:r>
      <w:r>
        <w:rPr>
          <w:rFonts w:ascii="Trebuchet MS" w:hAnsi="Trebuchet MS"/>
          <w:color w:val="000000"/>
          <w:sz w:val="19"/>
          <w:szCs w:val="19"/>
        </w:rPr>
        <w:br/>
      </w:r>
      <w:r>
        <w:rPr>
          <w:rFonts w:ascii="Trebuchet MS" w:hAnsi="Trebuchet MS"/>
          <w:color w:val="000000"/>
          <w:sz w:val="19"/>
          <w:szCs w:val="19"/>
          <w:shd w:val="clear" w:color="auto" w:fill="EAE1C4"/>
        </w:rPr>
        <w:t>b) Diskusia k návrhu zákona o poskytovaní dotácií v pôsobnosti Ministerstva kultúry Slovenskej republiky (LP/2019/399)</w:t>
      </w:r>
      <w:r>
        <w:rPr>
          <w:rFonts w:ascii="Trebuchet MS" w:hAnsi="Trebuchet MS"/>
          <w:color w:val="000000"/>
          <w:sz w:val="19"/>
          <w:szCs w:val="19"/>
        </w:rPr>
        <w:br/>
      </w:r>
      <w:r>
        <w:rPr>
          <w:rFonts w:ascii="Trebuchet MS" w:hAnsi="Trebuchet MS"/>
          <w:color w:val="000000"/>
          <w:sz w:val="19"/>
          <w:szCs w:val="19"/>
        </w:rPr>
        <w:br/>
      </w:r>
      <w:r>
        <w:rPr>
          <w:rFonts w:ascii="Trebuchet MS" w:hAnsi="Trebuchet MS"/>
          <w:color w:val="000000"/>
          <w:sz w:val="19"/>
          <w:szCs w:val="19"/>
          <w:shd w:val="clear" w:color="auto" w:fill="EAE1C4"/>
        </w:rPr>
        <w:t>6. Rôzne</w:t>
      </w:r>
      <w:r>
        <w:rPr>
          <w:rFonts w:ascii="Trebuchet MS" w:hAnsi="Trebuchet MS"/>
          <w:color w:val="000000"/>
          <w:sz w:val="19"/>
          <w:szCs w:val="19"/>
        </w:rPr>
        <w:br/>
      </w:r>
      <w:r>
        <w:rPr>
          <w:rFonts w:ascii="Trebuchet MS" w:hAnsi="Trebuchet MS"/>
          <w:color w:val="000000"/>
          <w:sz w:val="19"/>
          <w:szCs w:val="19"/>
        </w:rPr>
        <w:br/>
      </w:r>
      <w:r>
        <w:rPr>
          <w:rFonts w:ascii="Trebuchet MS" w:hAnsi="Trebuchet MS"/>
          <w:color w:val="000000"/>
          <w:sz w:val="19"/>
          <w:szCs w:val="19"/>
          <w:shd w:val="clear" w:color="auto" w:fill="EAE1C4"/>
        </w:rPr>
        <w:t>- Informácia o príprave na ratifikáciu OP-CAT</w:t>
      </w:r>
      <w:r>
        <w:rPr>
          <w:rFonts w:ascii="Trebuchet MS" w:hAnsi="Trebuchet MS"/>
          <w:color w:val="000000"/>
          <w:sz w:val="19"/>
          <w:szCs w:val="19"/>
        </w:rPr>
        <w:br/>
      </w:r>
      <w:r>
        <w:rPr>
          <w:rFonts w:ascii="Trebuchet MS" w:hAnsi="Trebuchet MS"/>
          <w:color w:val="000000"/>
          <w:sz w:val="19"/>
          <w:szCs w:val="19"/>
          <w:shd w:val="clear" w:color="auto" w:fill="EAE1C4"/>
        </w:rPr>
        <w:t>- Informácia o návrhoch na ratifikáciu Protokolu 12 a Protokolu 16 k Európskemu dohovoru o ochrane ľudských práv a základných slobôd</w:t>
      </w:r>
      <w:r>
        <w:rPr>
          <w:rFonts w:ascii="Trebuchet MS" w:hAnsi="Trebuchet MS"/>
          <w:color w:val="000000"/>
          <w:sz w:val="19"/>
          <w:szCs w:val="19"/>
        </w:rPr>
        <w:br/>
      </w:r>
      <w:r>
        <w:rPr>
          <w:rFonts w:ascii="Trebuchet MS" w:hAnsi="Trebuchet MS"/>
          <w:color w:val="000000"/>
          <w:sz w:val="19"/>
          <w:szCs w:val="19"/>
        </w:rPr>
        <w:br/>
      </w:r>
      <w:r>
        <w:rPr>
          <w:rStyle w:val="Siln"/>
          <w:rFonts w:ascii="Trebuchet MS" w:hAnsi="Trebuchet MS"/>
          <w:color w:val="000000"/>
          <w:sz w:val="19"/>
          <w:szCs w:val="19"/>
          <w:shd w:val="clear" w:color="auto" w:fill="EAE1C4"/>
        </w:rPr>
        <w:t>BOD I.</w:t>
      </w:r>
      <w:r>
        <w:rPr>
          <w:rFonts w:ascii="Trebuchet MS" w:hAnsi="Trebuchet MS"/>
          <w:color w:val="000000"/>
          <w:sz w:val="19"/>
          <w:szCs w:val="19"/>
        </w:rPr>
        <w:br/>
      </w:r>
      <w:r>
        <w:rPr>
          <w:rFonts w:ascii="Trebuchet MS" w:hAnsi="Trebuchet MS"/>
          <w:color w:val="000000"/>
          <w:sz w:val="19"/>
          <w:szCs w:val="19"/>
        </w:rPr>
        <w:br/>
      </w:r>
      <w:r>
        <w:rPr>
          <w:rFonts w:ascii="Trebuchet MS" w:hAnsi="Trebuchet MS"/>
          <w:color w:val="000000"/>
          <w:sz w:val="19"/>
          <w:szCs w:val="19"/>
          <w:shd w:val="clear" w:color="auto" w:fill="EAE1C4"/>
        </w:rPr>
        <w:t>V prvom bode programu podpredsedníčka rady a štátna tajomníčka Ministerstva spravodlivosti SR informovala, že ministerstvu boli doručené informácie zo zasadnutí Výboru pre národnostné menšiny a etnické skupiny, Výboru pre rodovú rovnosť, Výboru pre deti a mládež, Výboru pre osoby so zdravotným postihnutím, Výbor pre predchádzanie a elimináciu rasizmu, xenofóbie, antisemitizmu a ostatných foriem intolerancie, Výboru pre výskum, vzdelávanie a výchovu v oblasti ľudských práv a rozvojového vzdelávania, ktoré zasadali v </w:t>
      </w:r>
      <w:proofErr w:type="spellStart"/>
      <w:r>
        <w:rPr>
          <w:rFonts w:ascii="Trebuchet MS" w:hAnsi="Trebuchet MS"/>
          <w:color w:val="000000"/>
          <w:sz w:val="19"/>
          <w:szCs w:val="19"/>
          <w:shd w:val="clear" w:color="auto" w:fill="EAE1C4"/>
        </w:rPr>
        <w:t>medzisesionálnom</w:t>
      </w:r>
      <w:proofErr w:type="spellEnd"/>
      <w:r>
        <w:rPr>
          <w:rFonts w:ascii="Trebuchet MS" w:hAnsi="Trebuchet MS"/>
          <w:color w:val="000000"/>
          <w:sz w:val="19"/>
          <w:szCs w:val="19"/>
          <w:shd w:val="clear" w:color="auto" w:fill="EAE1C4"/>
        </w:rPr>
        <w:t xml:space="preserve"> období. Informácie z týchto výborov boli následne v elektronickej podobe doručené všetkým členom rady. Zasadnutie Výboru pre práva lesieb, gejov, bisexuálnych, </w:t>
      </w:r>
      <w:proofErr w:type="spellStart"/>
      <w:r>
        <w:rPr>
          <w:rFonts w:ascii="Trebuchet MS" w:hAnsi="Trebuchet MS"/>
          <w:color w:val="000000"/>
          <w:sz w:val="19"/>
          <w:szCs w:val="19"/>
          <w:shd w:val="clear" w:color="auto" w:fill="EAE1C4"/>
        </w:rPr>
        <w:t>transrodových</w:t>
      </w:r>
      <w:proofErr w:type="spellEnd"/>
      <w:r>
        <w:rPr>
          <w:rFonts w:ascii="Trebuchet MS" w:hAnsi="Trebuchet MS"/>
          <w:color w:val="000000"/>
          <w:sz w:val="19"/>
          <w:szCs w:val="19"/>
          <w:shd w:val="clear" w:color="auto" w:fill="EAE1C4"/>
        </w:rPr>
        <w:t xml:space="preserve"> a </w:t>
      </w:r>
      <w:proofErr w:type="spellStart"/>
      <w:r>
        <w:rPr>
          <w:rFonts w:ascii="Trebuchet MS" w:hAnsi="Trebuchet MS"/>
          <w:color w:val="000000"/>
          <w:sz w:val="19"/>
          <w:szCs w:val="19"/>
          <w:shd w:val="clear" w:color="auto" w:fill="EAE1C4"/>
        </w:rPr>
        <w:t>intersexuálnych</w:t>
      </w:r>
      <w:proofErr w:type="spellEnd"/>
      <w:r>
        <w:rPr>
          <w:rFonts w:ascii="Trebuchet MS" w:hAnsi="Trebuchet MS"/>
          <w:color w:val="000000"/>
          <w:sz w:val="19"/>
          <w:szCs w:val="19"/>
          <w:shd w:val="clear" w:color="auto" w:fill="EAE1C4"/>
        </w:rPr>
        <w:t xml:space="preserve"> osôb (ďalej len „výbor LGBTI“) bolo naplánované až po uskutočnení rady, </w:t>
      </w:r>
      <w:proofErr w:type="spellStart"/>
      <w:r>
        <w:rPr>
          <w:rFonts w:ascii="Trebuchet MS" w:hAnsi="Trebuchet MS"/>
          <w:color w:val="000000"/>
          <w:sz w:val="19"/>
          <w:szCs w:val="19"/>
          <w:shd w:val="clear" w:color="auto" w:fill="EAE1C4"/>
        </w:rPr>
        <w:t>t.j</w:t>
      </w:r>
      <w:proofErr w:type="spellEnd"/>
      <w:r>
        <w:rPr>
          <w:rFonts w:ascii="Trebuchet MS" w:hAnsi="Trebuchet MS"/>
          <w:color w:val="000000"/>
          <w:sz w:val="19"/>
          <w:szCs w:val="19"/>
          <w:shd w:val="clear" w:color="auto" w:fill="EAE1C4"/>
        </w:rPr>
        <w:t>. na dátum 27.6.2019. Podpredsedníčka rady dala priestor a vyzvala členov rady aj na ústne prezentovanie </w:t>
      </w:r>
      <w:r>
        <w:rPr>
          <w:rStyle w:val="Siln"/>
          <w:rFonts w:ascii="Trebuchet MS" w:hAnsi="Trebuchet MS"/>
          <w:color w:val="000000"/>
          <w:sz w:val="19"/>
          <w:szCs w:val="19"/>
          <w:shd w:val="clear" w:color="auto" w:fill="EAE1C4"/>
        </w:rPr>
        <w:t>dôležitých informácií zo zasadnutí výborov</w:t>
      </w:r>
      <w:r>
        <w:rPr>
          <w:rFonts w:ascii="Trebuchet MS" w:hAnsi="Trebuchet MS"/>
          <w:color w:val="000000"/>
          <w:sz w:val="19"/>
          <w:szCs w:val="19"/>
          <w:shd w:val="clear" w:color="auto" w:fill="EAE1C4"/>
        </w:rPr>
        <w:t>.</w:t>
      </w:r>
      <w:r>
        <w:rPr>
          <w:rFonts w:ascii="Trebuchet MS" w:hAnsi="Trebuchet MS"/>
          <w:color w:val="000000"/>
          <w:sz w:val="19"/>
          <w:szCs w:val="19"/>
        </w:rPr>
        <w:br/>
      </w:r>
      <w:r>
        <w:rPr>
          <w:rFonts w:ascii="Trebuchet MS" w:hAnsi="Trebuchet MS"/>
          <w:color w:val="000000"/>
          <w:sz w:val="19"/>
          <w:szCs w:val="19"/>
        </w:rPr>
        <w:br/>
      </w:r>
      <w:r>
        <w:rPr>
          <w:rFonts w:ascii="Trebuchet MS" w:hAnsi="Trebuchet MS"/>
          <w:color w:val="000000"/>
          <w:sz w:val="19"/>
          <w:szCs w:val="19"/>
          <w:shd w:val="clear" w:color="auto" w:fill="EAE1C4"/>
        </w:rPr>
        <w:t>Za </w:t>
      </w:r>
      <w:r>
        <w:rPr>
          <w:rStyle w:val="Zvraznenie"/>
          <w:rFonts w:ascii="Trebuchet MS" w:hAnsi="Trebuchet MS"/>
          <w:color w:val="000000"/>
          <w:sz w:val="19"/>
          <w:szCs w:val="19"/>
          <w:shd w:val="clear" w:color="auto" w:fill="EAE1C4"/>
        </w:rPr>
        <w:t>Výbor pre rodovú rovnosť </w:t>
      </w:r>
      <w:r>
        <w:rPr>
          <w:rFonts w:ascii="Trebuchet MS" w:hAnsi="Trebuchet MS"/>
          <w:color w:val="000000"/>
          <w:sz w:val="19"/>
          <w:szCs w:val="19"/>
          <w:shd w:val="clear" w:color="auto" w:fill="EAE1C4"/>
        </w:rPr>
        <w:t xml:space="preserve">(ďalej len „VRR“) vystúpila jeho podpredsedníčka a členka rady Adriana </w:t>
      </w:r>
      <w:proofErr w:type="spellStart"/>
      <w:r>
        <w:rPr>
          <w:rFonts w:ascii="Trebuchet MS" w:hAnsi="Trebuchet MS"/>
          <w:color w:val="000000"/>
          <w:sz w:val="19"/>
          <w:szCs w:val="19"/>
          <w:shd w:val="clear" w:color="auto" w:fill="EAE1C4"/>
        </w:rPr>
        <w:t>Mesochoritisová</w:t>
      </w:r>
      <w:proofErr w:type="spellEnd"/>
      <w:r>
        <w:rPr>
          <w:rFonts w:ascii="Trebuchet MS" w:hAnsi="Trebuchet MS"/>
          <w:color w:val="000000"/>
          <w:sz w:val="19"/>
          <w:szCs w:val="19"/>
          <w:shd w:val="clear" w:color="auto" w:fill="EAE1C4"/>
        </w:rPr>
        <w:t>, ktorá predniesla informáciu, že VRR zobral na svojom zasadnutí uznesením na vedomie Súhrnnú správu o stave rodovej rovnosti za rok 2018, Informáciu o výzvach a projektoch v oblasti rodovej rovnosti z OP Ľudské zdroje, diskutoval o odporúčaniach a návrhoch na zlepšenie financovania mimovládnych neziskových organizácií pôsobiacich v téme rodovej rovnosti a ľudských práv žien prostredníctvom zmien v dotačnej schéme Ministerstva práce, sociálnych vecí a rodiny SR. Výbor schválil uznesením č. 66 Vyhlásenie k Dohovoru Rady Európy o predchádzaní násiliu na ženách a domácemu násiliu a o boji proti nemu predložené členkami komory za mimovládne neziskové organizácie.</w:t>
      </w:r>
      <w:r>
        <w:rPr>
          <w:rFonts w:ascii="Trebuchet MS" w:hAnsi="Trebuchet MS"/>
          <w:color w:val="000000"/>
          <w:sz w:val="19"/>
          <w:szCs w:val="19"/>
        </w:rPr>
        <w:br/>
      </w:r>
      <w:r>
        <w:rPr>
          <w:rFonts w:ascii="Trebuchet MS" w:hAnsi="Trebuchet MS"/>
          <w:color w:val="000000"/>
          <w:sz w:val="19"/>
          <w:szCs w:val="19"/>
        </w:rPr>
        <w:br/>
      </w:r>
      <w:r>
        <w:rPr>
          <w:rFonts w:ascii="Trebuchet MS" w:hAnsi="Trebuchet MS"/>
          <w:color w:val="000000"/>
          <w:sz w:val="19"/>
          <w:szCs w:val="19"/>
          <w:shd w:val="clear" w:color="auto" w:fill="EAE1C4"/>
        </w:rPr>
        <w:t>Informáciu zo zasadnutia </w:t>
      </w:r>
      <w:r>
        <w:rPr>
          <w:rStyle w:val="Zvraznenie"/>
          <w:rFonts w:ascii="Trebuchet MS" w:hAnsi="Trebuchet MS"/>
          <w:color w:val="000000"/>
          <w:sz w:val="19"/>
          <w:szCs w:val="19"/>
          <w:shd w:val="clear" w:color="auto" w:fill="EAE1C4"/>
        </w:rPr>
        <w:t>Výboru pre národnostné menšiny a etnické skupiny </w:t>
      </w:r>
      <w:r>
        <w:rPr>
          <w:rFonts w:ascii="Trebuchet MS" w:hAnsi="Trebuchet MS"/>
          <w:color w:val="000000"/>
          <w:sz w:val="19"/>
          <w:szCs w:val="19"/>
          <w:shd w:val="clear" w:color="auto" w:fill="EAE1C4"/>
        </w:rPr>
        <w:t xml:space="preserve">(ďalej len </w:t>
      </w:r>
      <w:r>
        <w:rPr>
          <w:rFonts w:ascii="Trebuchet MS" w:hAnsi="Trebuchet MS"/>
          <w:color w:val="000000"/>
          <w:sz w:val="19"/>
          <w:szCs w:val="19"/>
          <w:shd w:val="clear" w:color="auto" w:fill="EAE1C4"/>
        </w:rPr>
        <w:lastRenderedPageBreak/>
        <w:t xml:space="preserve">„VNMES“)prezentoval podpredseda VNMES Ján Milan </w:t>
      </w:r>
      <w:proofErr w:type="spellStart"/>
      <w:r>
        <w:rPr>
          <w:rFonts w:ascii="Trebuchet MS" w:hAnsi="Trebuchet MS"/>
          <w:color w:val="000000"/>
          <w:sz w:val="19"/>
          <w:szCs w:val="19"/>
          <w:shd w:val="clear" w:color="auto" w:fill="EAE1C4"/>
        </w:rPr>
        <w:t>Pilip</w:t>
      </w:r>
      <w:proofErr w:type="spellEnd"/>
      <w:r>
        <w:rPr>
          <w:rFonts w:ascii="Trebuchet MS" w:hAnsi="Trebuchet MS"/>
          <w:color w:val="000000"/>
          <w:sz w:val="19"/>
          <w:szCs w:val="19"/>
          <w:shd w:val="clear" w:color="auto" w:fill="EAE1C4"/>
        </w:rPr>
        <w:t>, ktorý pre členov rady zhrnul najdôležitejšie uznesenia prijaté výborom na poslednom zasadnutí. Výbor uložil povinnosť všetkým členom VNMES za štátnu správu, aby dvakrát ročne predkladali na zasadnutiach výboru informáciu o plnení záväzkov vyplývajúcich z Rámcového dohovoru na ochranu národnostných menšín a o plnení záväzkov vyplývajúcich z Európskej charty regionálnych alebo menšinových jazykov a odporúčaní Výboru ministrov Rady Európy. VNMES zobral na vedomie informáciu o návrhu zákona o sčítaní obyvateľov, domov a bytov v roku 2021 a schválil Správu o postavení a právach príslušníkov národnostných menšín za obdobie rokov 2017 – 2018.</w:t>
      </w:r>
      <w:r>
        <w:rPr>
          <w:rFonts w:ascii="Trebuchet MS" w:hAnsi="Trebuchet MS"/>
          <w:color w:val="000000"/>
          <w:sz w:val="19"/>
          <w:szCs w:val="19"/>
        </w:rPr>
        <w:br/>
      </w:r>
      <w:r>
        <w:rPr>
          <w:rFonts w:ascii="Trebuchet MS" w:hAnsi="Trebuchet MS"/>
          <w:color w:val="000000"/>
          <w:sz w:val="19"/>
          <w:szCs w:val="19"/>
        </w:rPr>
        <w:br/>
      </w:r>
      <w:r>
        <w:rPr>
          <w:rFonts w:ascii="Trebuchet MS" w:hAnsi="Trebuchet MS"/>
          <w:color w:val="000000"/>
          <w:sz w:val="19"/>
          <w:szCs w:val="19"/>
          <w:shd w:val="clear" w:color="auto" w:fill="EAE1C4"/>
        </w:rPr>
        <w:t>Za </w:t>
      </w:r>
      <w:r>
        <w:rPr>
          <w:rStyle w:val="Zvraznenie"/>
          <w:rFonts w:ascii="Trebuchet MS" w:hAnsi="Trebuchet MS"/>
          <w:color w:val="000000"/>
          <w:sz w:val="19"/>
          <w:szCs w:val="19"/>
          <w:shd w:val="clear" w:color="auto" w:fill="EAE1C4"/>
        </w:rPr>
        <w:t>Výbor pre detí a mládež </w:t>
      </w:r>
      <w:r>
        <w:rPr>
          <w:rFonts w:ascii="Trebuchet MS" w:hAnsi="Trebuchet MS"/>
          <w:color w:val="000000"/>
          <w:sz w:val="19"/>
          <w:szCs w:val="19"/>
          <w:shd w:val="clear" w:color="auto" w:fill="EAE1C4"/>
        </w:rPr>
        <w:t xml:space="preserve">(ďalej len „VPM“) vystúpil Peter </w:t>
      </w:r>
      <w:proofErr w:type="spellStart"/>
      <w:r>
        <w:rPr>
          <w:rFonts w:ascii="Trebuchet MS" w:hAnsi="Trebuchet MS"/>
          <w:color w:val="000000"/>
          <w:sz w:val="19"/>
          <w:szCs w:val="19"/>
          <w:shd w:val="clear" w:color="auto" w:fill="EAE1C4"/>
        </w:rPr>
        <w:t>Guráň</w:t>
      </w:r>
      <w:proofErr w:type="spellEnd"/>
      <w:r>
        <w:rPr>
          <w:rFonts w:ascii="Trebuchet MS" w:hAnsi="Trebuchet MS"/>
          <w:color w:val="000000"/>
          <w:sz w:val="19"/>
          <w:szCs w:val="19"/>
          <w:shd w:val="clear" w:color="auto" w:fill="EAE1C4"/>
        </w:rPr>
        <w:t xml:space="preserve">, ktorý informoval, že VPM zobral na vedomie záverečné výstupy pracovnej skupiny poverenej vypracovaním Národného akčného plánu pre deti, ktorý bude nadväzovať na Národný akčný plán pre deti na roky 2013 – 2017 a ukončenie mandátu tejto pracovnej skupiny; zároveň odporučil predĺženie mandátu pracovnej skupiny pre tvorbu mechanizmu participácie detí a mládeže na tvorbe politík a monitoringu uplatňovania Dohovoru o právach dieťaťa a doplnenie členiek pracovnej skupiny uznesením č. 58. Na zasadnutí bola vzatá na vedomie aj informáciu o príprave návrhu zákona, ktorým sa mení a dopĺňa zákon č. 453/2003 </w:t>
      </w:r>
      <w:proofErr w:type="spellStart"/>
      <w:r>
        <w:rPr>
          <w:rFonts w:ascii="Trebuchet MS" w:hAnsi="Trebuchet MS"/>
          <w:color w:val="000000"/>
          <w:sz w:val="19"/>
          <w:szCs w:val="19"/>
          <w:shd w:val="clear" w:color="auto" w:fill="EAE1C4"/>
        </w:rPr>
        <w:t>Z.z</w:t>
      </w:r>
      <w:proofErr w:type="spellEnd"/>
      <w:r>
        <w:rPr>
          <w:rFonts w:ascii="Trebuchet MS" w:hAnsi="Trebuchet MS"/>
          <w:color w:val="000000"/>
          <w:sz w:val="19"/>
          <w:szCs w:val="19"/>
          <w:shd w:val="clear" w:color="auto" w:fill="EAE1C4"/>
        </w:rPr>
        <w:t>. o orgánoch štátnej správy v oblasti sociálnych vecí, rodiny a služieb zamestnanosti.</w:t>
      </w:r>
      <w:r>
        <w:rPr>
          <w:rFonts w:ascii="Trebuchet MS" w:hAnsi="Trebuchet MS"/>
          <w:color w:val="000000"/>
          <w:sz w:val="19"/>
          <w:szCs w:val="19"/>
        </w:rPr>
        <w:br/>
      </w:r>
      <w:r>
        <w:rPr>
          <w:rFonts w:ascii="Trebuchet MS" w:hAnsi="Trebuchet MS"/>
          <w:color w:val="000000"/>
          <w:sz w:val="19"/>
          <w:szCs w:val="19"/>
          <w:shd w:val="clear" w:color="auto" w:fill="EAE1C4"/>
        </w:rPr>
        <w:t>Informácie z ostatných výborov neboli na zasadnutí ústne prezentované.</w:t>
      </w:r>
      <w:r>
        <w:rPr>
          <w:rFonts w:ascii="Trebuchet MS" w:hAnsi="Trebuchet MS"/>
          <w:color w:val="000000"/>
          <w:sz w:val="19"/>
          <w:szCs w:val="19"/>
        </w:rPr>
        <w:br/>
      </w:r>
      <w:r>
        <w:rPr>
          <w:rFonts w:ascii="Trebuchet MS" w:hAnsi="Trebuchet MS"/>
          <w:color w:val="000000"/>
          <w:sz w:val="19"/>
          <w:szCs w:val="19"/>
        </w:rPr>
        <w:br/>
      </w:r>
      <w:r>
        <w:rPr>
          <w:rFonts w:ascii="Trebuchet MS" w:hAnsi="Trebuchet MS"/>
          <w:color w:val="000000"/>
          <w:sz w:val="19"/>
          <w:szCs w:val="19"/>
          <w:shd w:val="clear" w:color="auto" w:fill="EAE1C4"/>
        </w:rPr>
        <w:t xml:space="preserve">Záverom tohto bodu p. </w:t>
      </w:r>
      <w:proofErr w:type="spellStart"/>
      <w:r>
        <w:rPr>
          <w:rFonts w:ascii="Trebuchet MS" w:hAnsi="Trebuchet MS"/>
          <w:color w:val="000000"/>
          <w:sz w:val="19"/>
          <w:szCs w:val="19"/>
          <w:shd w:val="clear" w:color="auto" w:fill="EAE1C4"/>
        </w:rPr>
        <w:t>Mesochoritisová</w:t>
      </w:r>
      <w:proofErr w:type="spellEnd"/>
      <w:r>
        <w:rPr>
          <w:rFonts w:ascii="Trebuchet MS" w:hAnsi="Trebuchet MS"/>
          <w:color w:val="000000"/>
          <w:sz w:val="19"/>
          <w:szCs w:val="19"/>
          <w:shd w:val="clear" w:color="auto" w:fill="EAE1C4"/>
        </w:rPr>
        <w:t xml:space="preserve"> navrhla pozmeňujúci návrh uznesenia, ktorý dopĺňal pôvodné uznesenie o bod B., ktorým sa rada mala pridať k podpore uznesenia Výboru pre rodovú rovnosť č. 66 zo 6. júna 2019 k Vyhláseniu Výboru pre rodovú rovnosť k Dohovoru Rady Európy o predchádzaní násiliu na ženách a domácemu násiliu a o boji proti nemu.</w:t>
      </w:r>
      <w:r>
        <w:rPr>
          <w:rFonts w:ascii="Trebuchet MS" w:hAnsi="Trebuchet MS"/>
          <w:color w:val="000000"/>
          <w:sz w:val="19"/>
          <w:szCs w:val="19"/>
        </w:rPr>
        <w:br/>
      </w:r>
      <w:r>
        <w:rPr>
          <w:rFonts w:ascii="Trebuchet MS" w:hAnsi="Trebuchet MS"/>
          <w:color w:val="000000"/>
          <w:sz w:val="19"/>
          <w:szCs w:val="19"/>
        </w:rPr>
        <w:br/>
      </w:r>
      <w:r>
        <w:rPr>
          <w:rFonts w:ascii="Trebuchet MS" w:hAnsi="Trebuchet MS"/>
          <w:color w:val="000000"/>
          <w:sz w:val="19"/>
          <w:szCs w:val="19"/>
          <w:shd w:val="clear" w:color="auto" w:fill="EAE1C4"/>
        </w:rPr>
        <w:t>Uvedená navrhovaná zmena nebola podporená nadpolovičnou väčšinou prítomných členov a rada preto následne pristúpila opätovne k hlasovaniu o pôvodnom znení uznesenia.</w:t>
      </w:r>
      <w:r>
        <w:rPr>
          <w:rFonts w:ascii="Trebuchet MS" w:hAnsi="Trebuchet MS"/>
          <w:color w:val="000000"/>
          <w:sz w:val="19"/>
          <w:szCs w:val="19"/>
        </w:rPr>
        <w:br/>
      </w:r>
      <w:r>
        <w:rPr>
          <w:rFonts w:ascii="Trebuchet MS" w:hAnsi="Trebuchet MS"/>
          <w:color w:val="000000"/>
          <w:sz w:val="19"/>
          <w:szCs w:val="19"/>
          <w:shd w:val="clear" w:color="auto" w:fill="EAE1C4"/>
        </w:rPr>
        <w:t>Rada </w:t>
      </w:r>
      <w:r>
        <w:rPr>
          <w:rFonts w:ascii="Trebuchet MS" w:hAnsi="Trebuchet MS"/>
          <w:color w:val="000000"/>
          <w:sz w:val="19"/>
          <w:szCs w:val="19"/>
          <w:u w:val="single"/>
          <w:shd w:val="clear" w:color="auto" w:fill="EAE1C4"/>
        </w:rPr>
        <w:t>č. 219 vzala na vedomie informácie zo zasadnutí výborov</w:t>
      </w:r>
      <w:r>
        <w:rPr>
          <w:rFonts w:ascii="Trebuchet MS" w:hAnsi="Trebuchet MS"/>
          <w:color w:val="000000"/>
          <w:sz w:val="19"/>
          <w:szCs w:val="19"/>
          <w:shd w:val="clear" w:color="auto" w:fill="EAE1C4"/>
        </w:rPr>
        <w:t>.</w:t>
      </w:r>
      <w:r>
        <w:rPr>
          <w:rFonts w:ascii="Trebuchet MS" w:hAnsi="Trebuchet MS"/>
          <w:color w:val="000000"/>
          <w:sz w:val="19"/>
          <w:szCs w:val="19"/>
        </w:rPr>
        <w:br/>
      </w:r>
      <w:r>
        <w:rPr>
          <w:rFonts w:ascii="Trebuchet MS" w:hAnsi="Trebuchet MS"/>
          <w:color w:val="000000"/>
          <w:sz w:val="19"/>
          <w:szCs w:val="19"/>
          <w:shd w:val="clear" w:color="auto" w:fill="EAE1C4"/>
        </w:rPr>
        <w:t> </w:t>
      </w:r>
      <w:r>
        <w:rPr>
          <w:rFonts w:ascii="Trebuchet MS" w:hAnsi="Trebuchet MS"/>
          <w:color w:val="000000"/>
          <w:sz w:val="19"/>
          <w:szCs w:val="19"/>
        </w:rPr>
        <w:br/>
      </w:r>
      <w:r>
        <w:rPr>
          <w:rStyle w:val="Siln"/>
          <w:rFonts w:ascii="Trebuchet MS" w:hAnsi="Trebuchet MS"/>
          <w:color w:val="000000"/>
          <w:sz w:val="19"/>
          <w:szCs w:val="19"/>
          <w:shd w:val="clear" w:color="auto" w:fill="EAE1C4"/>
        </w:rPr>
        <w:t>BOD II.</w:t>
      </w:r>
      <w:r>
        <w:rPr>
          <w:rFonts w:ascii="Trebuchet MS" w:hAnsi="Trebuchet MS"/>
          <w:color w:val="000000"/>
          <w:sz w:val="19"/>
          <w:szCs w:val="19"/>
        </w:rPr>
        <w:br/>
      </w:r>
      <w:r>
        <w:rPr>
          <w:rFonts w:ascii="Trebuchet MS" w:hAnsi="Trebuchet MS"/>
          <w:color w:val="000000"/>
          <w:sz w:val="19"/>
          <w:szCs w:val="19"/>
          <w:shd w:val="clear" w:color="auto" w:fill="EAE1C4"/>
        </w:rPr>
        <w:t> </w:t>
      </w:r>
      <w:r>
        <w:rPr>
          <w:rFonts w:ascii="Trebuchet MS" w:hAnsi="Trebuchet MS"/>
          <w:color w:val="000000"/>
          <w:sz w:val="19"/>
          <w:szCs w:val="19"/>
        </w:rPr>
        <w:br/>
      </w:r>
      <w:r>
        <w:rPr>
          <w:rFonts w:ascii="Trebuchet MS" w:hAnsi="Trebuchet MS"/>
          <w:color w:val="000000"/>
          <w:sz w:val="19"/>
          <w:szCs w:val="19"/>
          <w:shd w:val="clear" w:color="auto" w:fill="EAE1C4"/>
        </w:rPr>
        <w:t xml:space="preserve">V druhom bode programu zasadnutia rady predstavil štátny tajomník MPSVaR SR Ivan </w:t>
      </w:r>
      <w:proofErr w:type="spellStart"/>
      <w:r>
        <w:rPr>
          <w:rFonts w:ascii="Trebuchet MS" w:hAnsi="Trebuchet MS"/>
          <w:color w:val="000000"/>
          <w:sz w:val="19"/>
          <w:szCs w:val="19"/>
          <w:shd w:val="clear" w:color="auto" w:fill="EAE1C4"/>
        </w:rPr>
        <w:t>Švejna</w:t>
      </w:r>
      <w:proofErr w:type="spellEnd"/>
      <w:r>
        <w:rPr>
          <w:rFonts w:ascii="Trebuchet MS" w:hAnsi="Trebuchet MS"/>
          <w:color w:val="000000"/>
          <w:sz w:val="19"/>
          <w:szCs w:val="19"/>
          <w:shd w:val="clear" w:color="auto" w:fill="EAE1C4"/>
        </w:rPr>
        <w:t xml:space="preserve"> v zastúpení ministra práce, sociálnych vecí a rodiny materiál: </w:t>
      </w:r>
      <w:r>
        <w:rPr>
          <w:rStyle w:val="Siln"/>
          <w:rFonts w:ascii="Trebuchet MS" w:hAnsi="Trebuchet MS"/>
          <w:color w:val="000000"/>
          <w:sz w:val="19"/>
          <w:szCs w:val="19"/>
          <w:shd w:val="clear" w:color="auto" w:fill="EAE1C4"/>
        </w:rPr>
        <w:t>Súhrnná správa o stave rodovej rovnosti na Slovensku za rok 2018 (ďalej len „správa o rodovej rovnosti“) </w:t>
      </w:r>
      <w:r>
        <w:rPr>
          <w:rFonts w:ascii="Trebuchet MS" w:hAnsi="Trebuchet MS"/>
          <w:color w:val="000000"/>
          <w:sz w:val="19"/>
          <w:szCs w:val="19"/>
          <w:shd w:val="clear" w:color="auto" w:fill="EAE1C4"/>
        </w:rPr>
        <w:t>na základe uznesenia vlády Slovenskej republiky č. 337/2014. Predložený materiál je už v poradí jedenástou správou, ktorá sa zameriava na analýzu problematiky rodovej rovnosti na trhu práce a diverzity. Pomenúva teoretické východiská v oblasti rodovej rovnosti na trhu práce, následky nerovnosti na trhu práce, analyzuje dáta v danej oblasti a porovnáva situáciu v Slovenskej republike s priemerom Európskej Únie. Ako štátny tajomník ďalej uviedol, podľa výsledkov uvedených v správe o rodovej rovnosti vyplýva, že rodové rozdiely a určité znevýhodnenie žien v pracovnom a verejnom živote pretrvávajú aj v súčasnom období a to i napriek zákonom, ktoré majú zabezpečovať rovnaké zaobchádzanie.</w:t>
      </w:r>
      <w:r>
        <w:rPr>
          <w:rFonts w:ascii="Trebuchet MS" w:hAnsi="Trebuchet MS"/>
          <w:color w:val="000000"/>
          <w:sz w:val="19"/>
          <w:szCs w:val="19"/>
        </w:rPr>
        <w:br/>
      </w:r>
      <w:r>
        <w:rPr>
          <w:rFonts w:ascii="Trebuchet MS" w:hAnsi="Trebuchet MS"/>
          <w:color w:val="000000"/>
          <w:sz w:val="19"/>
          <w:szCs w:val="19"/>
        </w:rPr>
        <w:br/>
      </w:r>
      <w:r>
        <w:rPr>
          <w:rFonts w:ascii="Trebuchet MS" w:hAnsi="Trebuchet MS"/>
          <w:color w:val="000000"/>
          <w:sz w:val="19"/>
          <w:szCs w:val="19"/>
          <w:shd w:val="clear" w:color="auto" w:fill="EAE1C4"/>
        </w:rPr>
        <w:t>Správa o rodovej rovnosti bola predložená na rokovanie vlády ako informatívny materiál, teda neprechádzala medzirezortným pripomienkovým konaním, ale iba pripomienkovým konaním vo Výbore pre rodovú rovnosť dňa 6. júna 2019 a na rokovaní rady.</w:t>
      </w:r>
      <w:r>
        <w:rPr>
          <w:rFonts w:ascii="Trebuchet MS" w:hAnsi="Trebuchet MS"/>
          <w:color w:val="000000"/>
          <w:sz w:val="19"/>
          <w:szCs w:val="19"/>
        </w:rPr>
        <w:br/>
      </w:r>
      <w:r>
        <w:rPr>
          <w:rFonts w:ascii="Trebuchet MS" w:hAnsi="Trebuchet MS"/>
          <w:color w:val="000000"/>
          <w:sz w:val="19"/>
          <w:szCs w:val="19"/>
          <w:shd w:val="clear" w:color="auto" w:fill="EAE1C4"/>
        </w:rPr>
        <w:t> </w:t>
      </w:r>
      <w:r>
        <w:rPr>
          <w:rFonts w:ascii="Trebuchet MS" w:hAnsi="Trebuchet MS"/>
          <w:color w:val="000000"/>
          <w:sz w:val="19"/>
          <w:szCs w:val="19"/>
        </w:rPr>
        <w:br/>
      </w:r>
      <w:r>
        <w:rPr>
          <w:rFonts w:ascii="Trebuchet MS" w:hAnsi="Trebuchet MS"/>
          <w:color w:val="000000"/>
          <w:sz w:val="19"/>
          <w:szCs w:val="19"/>
          <w:shd w:val="clear" w:color="auto" w:fill="EAE1C4"/>
        </w:rPr>
        <w:t>Rada pristúpila k hlasovaniu a uznesením </w:t>
      </w:r>
      <w:r>
        <w:rPr>
          <w:rFonts w:ascii="Trebuchet MS" w:hAnsi="Trebuchet MS"/>
          <w:color w:val="000000"/>
          <w:sz w:val="19"/>
          <w:szCs w:val="19"/>
          <w:u w:val="single"/>
          <w:shd w:val="clear" w:color="auto" w:fill="EAE1C4"/>
        </w:rPr>
        <w:t>č. 220 zobrala na vedomie Súhrnnú správu o stave rodovej rovnosti na Slovensku za rok 2018 a súčasne rada vlády požiadala vedúceho Úradu vlády SR o informáciu k dôvodom nezaradenia Súhrnnej správy o stave rodovej rovnosti na Slovensku za rok 2017 a Správy o plnení opatrení vyplývajúcich z Národného akčného plánu pre deti na roky 2013 až 2017 za rok 2017 na rokovanie vlády SR do ďalšieho zasadnutia.</w:t>
      </w:r>
      <w:r>
        <w:rPr>
          <w:rFonts w:ascii="Trebuchet MS" w:hAnsi="Trebuchet MS"/>
          <w:color w:val="000000"/>
          <w:sz w:val="19"/>
          <w:szCs w:val="19"/>
        </w:rPr>
        <w:br/>
      </w:r>
      <w:r>
        <w:rPr>
          <w:rFonts w:ascii="Trebuchet MS" w:hAnsi="Trebuchet MS"/>
          <w:color w:val="000000"/>
          <w:sz w:val="19"/>
          <w:szCs w:val="19"/>
          <w:shd w:val="clear" w:color="auto" w:fill="EAE1C4"/>
        </w:rPr>
        <w:t> </w:t>
      </w:r>
      <w:r>
        <w:rPr>
          <w:rFonts w:ascii="Trebuchet MS" w:hAnsi="Trebuchet MS"/>
          <w:color w:val="000000"/>
          <w:sz w:val="19"/>
          <w:szCs w:val="19"/>
        </w:rPr>
        <w:br/>
      </w:r>
      <w:r>
        <w:rPr>
          <w:rFonts w:ascii="Trebuchet MS" w:hAnsi="Trebuchet MS"/>
          <w:color w:val="000000"/>
          <w:sz w:val="19"/>
          <w:szCs w:val="19"/>
          <w:shd w:val="clear" w:color="auto" w:fill="EAE1C4"/>
        </w:rPr>
        <w:t> </w:t>
      </w:r>
      <w:r>
        <w:rPr>
          <w:rFonts w:ascii="Trebuchet MS" w:hAnsi="Trebuchet MS"/>
          <w:color w:val="000000"/>
          <w:sz w:val="19"/>
          <w:szCs w:val="19"/>
        </w:rPr>
        <w:br/>
      </w:r>
      <w:r>
        <w:rPr>
          <w:rStyle w:val="Siln"/>
          <w:rFonts w:ascii="Trebuchet MS" w:hAnsi="Trebuchet MS"/>
          <w:color w:val="000000"/>
          <w:sz w:val="19"/>
          <w:szCs w:val="19"/>
          <w:shd w:val="clear" w:color="auto" w:fill="EAE1C4"/>
        </w:rPr>
        <w:t>BOD III.</w:t>
      </w:r>
      <w:r>
        <w:rPr>
          <w:rFonts w:ascii="Trebuchet MS" w:hAnsi="Trebuchet MS"/>
          <w:color w:val="000000"/>
          <w:sz w:val="19"/>
          <w:szCs w:val="19"/>
        </w:rPr>
        <w:br/>
      </w:r>
      <w:r>
        <w:rPr>
          <w:rFonts w:ascii="Trebuchet MS" w:hAnsi="Trebuchet MS"/>
          <w:color w:val="000000"/>
          <w:sz w:val="19"/>
          <w:szCs w:val="19"/>
          <w:shd w:val="clear" w:color="auto" w:fill="EAE1C4"/>
        </w:rPr>
        <w:t> </w:t>
      </w:r>
      <w:r>
        <w:rPr>
          <w:rFonts w:ascii="Trebuchet MS" w:hAnsi="Trebuchet MS"/>
          <w:color w:val="000000"/>
          <w:sz w:val="19"/>
          <w:szCs w:val="19"/>
        </w:rPr>
        <w:br/>
      </w:r>
      <w:r>
        <w:rPr>
          <w:rFonts w:ascii="Trebuchet MS" w:hAnsi="Trebuchet MS"/>
          <w:color w:val="000000"/>
          <w:sz w:val="19"/>
          <w:szCs w:val="19"/>
          <w:shd w:val="clear" w:color="auto" w:fill="EAE1C4"/>
        </w:rPr>
        <w:t xml:space="preserve">V bode tri vystúpila v rámci programu generálna riaditeľka sekcie medzinárodnoprávnej, konzulárnej a krízového manažmentu Barbara </w:t>
      </w:r>
      <w:proofErr w:type="spellStart"/>
      <w:r>
        <w:rPr>
          <w:rFonts w:ascii="Trebuchet MS" w:hAnsi="Trebuchet MS"/>
          <w:color w:val="000000"/>
          <w:sz w:val="19"/>
          <w:szCs w:val="19"/>
          <w:shd w:val="clear" w:color="auto" w:fill="EAE1C4"/>
        </w:rPr>
        <w:t>Illková</w:t>
      </w:r>
      <w:proofErr w:type="spellEnd"/>
      <w:r>
        <w:rPr>
          <w:rFonts w:ascii="Trebuchet MS" w:hAnsi="Trebuchet MS"/>
          <w:color w:val="000000"/>
          <w:sz w:val="19"/>
          <w:szCs w:val="19"/>
          <w:shd w:val="clear" w:color="auto" w:fill="EAE1C4"/>
        </w:rPr>
        <w:t xml:space="preserve"> v zastúpení štátneho tajomníka </w:t>
      </w:r>
      <w:proofErr w:type="spellStart"/>
      <w:r>
        <w:rPr>
          <w:rFonts w:ascii="Trebuchet MS" w:hAnsi="Trebuchet MS"/>
          <w:color w:val="000000"/>
          <w:sz w:val="19"/>
          <w:szCs w:val="19"/>
          <w:shd w:val="clear" w:color="auto" w:fill="EAE1C4"/>
        </w:rPr>
        <w:t>MZVaEZ</w:t>
      </w:r>
      <w:proofErr w:type="spellEnd"/>
      <w:r>
        <w:rPr>
          <w:rFonts w:ascii="Trebuchet MS" w:hAnsi="Trebuchet MS"/>
          <w:color w:val="000000"/>
          <w:sz w:val="19"/>
          <w:szCs w:val="19"/>
          <w:shd w:val="clear" w:color="auto" w:fill="EAE1C4"/>
        </w:rPr>
        <w:t xml:space="preserve"> SR Františka Ružičku, ktorá predstavila materiál </w:t>
      </w:r>
      <w:r>
        <w:rPr>
          <w:rStyle w:val="Siln"/>
          <w:rFonts w:ascii="Trebuchet MS" w:hAnsi="Trebuchet MS"/>
          <w:color w:val="000000"/>
          <w:sz w:val="19"/>
          <w:szCs w:val="19"/>
          <w:shd w:val="clear" w:color="auto" w:fill="EAE1C4"/>
        </w:rPr>
        <w:t>Štvrtá periodická správa Slovenskej republiky o implementácii Dohovoru OSN proti mučeniu a inému krutému, neľudskému alebo ponižujúcemu zaobchádzaniu alebo trestaniu</w:t>
      </w:r>
      <w:r>
        <w:rPr>
          <w:rFonts w:ascii="Trebuchet MS" w:hAnsi="Trebuchet MS"/>
          <w:color w:val="000000"/>
          <w:sz w:val="19"/>
          <w:szCs w:val="19"/>
          <w:shd w:val="clear" w:color="auto" w:fill="EAE1C4"/>
        </w:rPr>
        <w:t>.</w:t>
      </w:r>
      <w:r>
        <w:rPr>
          <w:rFonts w:ascii="Trebuchet MS" w:hAnsi="Trebuchet MS"/>
          <w:color w:val="000000"/>
          <w:sz w:val="19"/>
          <w:szCs w:val="19"/>
        </w:rPr>
        <w:br/>
      </w:r>
      <w:r>
        <w:rPr>
          <w:rFonts w:ascii="Trebuchet MS" w:hAnsi="Trebuchet MS"/>
          <w:color w:val="000000"/>
          <w:sz w:val="19"/>
          <w:szCs w:val="19"/>
          <w:shd w:val="clear" w:color="auto" w:fill="EAE1C4"/>
        </w:rPr>
        <w:lastRenderedPageBreak/>
        <w:t xml:space="preserve">Správa bola vypracovaná </w:t>
      </w:r>
      <w:proofErr w:type="spellStart"/>
      <w:r>
        <w:rPr>
          <w:rFonts w:ascii="Trebuchet MS" w:hAnsi="Trebuchet MS"/>
          <w:color w:val="000000"/>
          <w:sz w:val="19"/>
          <w:szCs w:val="19"/>
          <w:shd w:val="clear" w:color="auto" w:fill="EAE1C4"/>
        </w:rPr>
        <w:t>MZVaEZ</w:t>
      </w:r>
      <w:proofErr w:type="spellEnd"/>
      <w:r>
        <w:rPr>
          <w:rFonts w:ascii="Trebuchet MS" w:hAnsi="Trebuchet MS"/>
          <w:color w:val="000000"/>
          <w:sz w:val="19"/>
          <w:szCs w:val="19"/>
          <w:shd w:val="clear" w:color="auto" w:fill="EAE1C4"/>
        </w:rPr>
        <w:t xml:space="preserve"> SR na základe podkladov vecne príslušných štátnych orgánov a inštitúcií a na základe usmernenia OSN pre vypracovávanie týchto periodických správ. Štátna správa informuje o konkrétnych krokoch, ktoré vláda Slovenskej republiky vykonala v danej oblasti za obdobie rokov 2015 až 2019. Vzťahuje sa preto ku všetkým oblastiam verejného spoločenského života a realizovaným opatreniam, kde môže dôjsť reálne k porušeniam tohto základného absolútneho práva, teda ku všetkým miestam, kde dochádza k legálnej </w:t>
      </w:r>
      <w:proofErr w:type="spellStart"/>
      <w:r>
        <w:rPr>
          <w:rFonts w:ascii="Trebuchet MS" w:hAnsi="Trebuchet MS"/>
          <w:color w:val="000000"/>
          <w:sz w:val="19"/>
          <w:szCs w:val="19"/>
          <w:shd w:val="clear" w:color="auto" w:fill="EAE1C4"/>
        </w:rPr>
        <w:t>detencii</w:t>
      </w:r>
      <w:proofErr w:type="spellEnd"/>
      <w:r>
        <w:rPr>
          <w:rFonts w:ascii="Trebuchet MS" w:hAnsi="Trebuchet MS"/>
          <w:color w:val="000000"/>
          <w:sz w:val="19"/>
          <w:szCs w:val="19"/>
          <w:shd w:val="clear" w:color="auto" w:fill="EAE1C4"/>
        </w:rPr>
        <w:t>. Prvýkrát bola použitá tzv. </w:t>
      </w:r>
      <w:r>
        <w:rPr>
          <w:rStyle w:val="Zvraznenie"/>
          <w:rFonts w:ascii="Trebuchet MS" w:hAnsi="Trebuchet MS"/>
          <w:color w:val="000000"/>
          <w:sz w:val="19"/>
          <w:szCs w:val="19"/>
          <w:shd w:val="clear" w:color="auto" w:fill="EAE1C4"/>
        </w:rPr>
        <w:t>zjednodušená procedúra</w:t>
      </w:r>
      <w:r>
        <w:rPr>
          <w:rFonts w:ascii="Trebuchet MS" w:hAnsi="Trebuchet MS"/>
          <w:color w:val="000000"/>
          <w:sz w:val="19"/>
          <w:szCs w:val="19"/>
          <w:shd w:val="clear" w:color="auto" w:fill="EAE1C4"/>
        </w:rPr>
        <w:t> predkladania periodickej správy Výboru OSN proti mučeniu. Táto procedúra spočíva v tom, že výbor pred plánovaným prerokovaním periodickej správy zašle príslušnej krajine zoznam otázok.</w:t>
      </w:r>
      <w:r>
        <w:rPr>
          <w:rFonts w:ascii="Trebuchet MS" w:hAnsi="Trebuchet MS"/>
          <w:color w:val="000000"/>
          <w:sz w:val="19"/>
          <w:szCs w:val="19"/>
        </w:rPr>
        <w:br/>
      </w:r>
      <w:r>
        <w:rPr>
          <w:rFonts w:ascii="Trebuchet MS" w:hAnsi="Trebuchet MS"/>
          <w:color w:val="000000"/>
          <w:sz w:val="19"/>
          <w:szCs w:val="19"/>
        </w:rPr>
        <w:br/>
      </w:r>
      <w:r>
        <w:rPr>
          <w:rFonts w:ascii="Trebuchet MS" w:hAnsi="Trebuchet MS"/>
          <w:color w:val="000000"/>
          <w:sz w:val="19"/>
          <w:szCs w:val="19"/>
          <w:shd w:val="clear" w:color="auto" w:fill="EAE1C4"/>
        </w:rPr>
        <w:t xml:space="preserve">Pani generálna riaditeľa sa ďalej vyjadrila aj k obsahovému rozdeleniu správy. Správa je rozdelená do štyroch klastrov. Témy sa vzťahujú na otázku zlého zaobchádzania so zadržanými a osobami pozbavenými slobody vo väzniciach. Druhou témou je obchodovanie s ľuďmi, tretia sa vzťahuje k záväzkom štátu vo vzťahu k zlému zaobchádzaniu, </w:t>
      </w:r>
      <w:proofErr w:type="spellStart"/>
      <w:r>
        <w:rPr>
          <w:rFonts w:ascii="Trebuchet MS" w:hAnsi="Trebuchet MS"/>
          <w:color w:val="000000"/>
          <w:sz w:val="19"/>
          <w:szCs w:val="19"/>
          <w:shd w:val="clear" w:color="auto" w:fill="EAE1C4"/>
        </w:rPr>
        <w:t>t.j</w:t>
      </w:r>
      <w:proofErr w:type="spellEnd"/>
      <w:r>
        <w:rPr>
          <w:rFonts w:ascii="Trebuchet MS" w:hAnsi="Trebuchet MS"/>
          <w:color w:val="000000"/>
          <w:sz w:val="19"/>
          <w:szCs w:val="19"/>
          <w:shd w:val="clear" w:color="auto" w:fill="EAE1C4"/>
        </w:rPr>
        <w:t>. venuje sa tým častiam, kedy dochádza k porušovaniu tohto práva zo strany jednotlivca a reflektuje horizontálny efekt alebo pozitívnu povinnosť štátu dodržiavať práva jednotlivcov. Posledný klaster, ktorému sa správa venuje a v širokom formáte podáva informácie o výchove a vzdelávaní v oblasti predchádzania fenoménu mučenia.</w:t>
      </w:r>
      <w:r>
        <w:rPr>
          <w:rFonts w:ascii="Trebuchet MS" w:hAnsi="Trebuchet MS"/>
          <w:color w:val="000000"/>
          <w:sz w:val="19"/>
          <w:szCs w:val="19"/>
        </w:rPr>
        <w:br/>
      </w:r>
      <w:r>
        <w:rPr>
          <w:rFonts w:ascii="Trebuchet MS" w:hAnsi="Trebuchet MS"/>
          <w:color w:val="000000"/>
          <w:sz w:val="19"/>
          <w:szCs w:val="19"/>
          <w:shd w:val="clear" w:color="auto" w:fill="EAE1C4"/>
        </w:rPr>
        <w:t> </w:t>
      </w:r>
      <w:r>
        <w:rPr>
          <w:rFonts w:ascii="Trebuchet MS" w:hAnsi="Trebuchet MS"/>
          <w:color w:val="000000"/>
          <w:sz w:val="19"/>
          <w:szCs w:val="19"/>
        </w:rPr>
        <w:br/>
      </w:r>
      <w:r>
        <w:rPr>
          <w:rFonts w:ascii="Trebuchet MS" w:hAnsi="Trebuchet MS"/>
          <w:color w:val="000000"/>
          <w:sz w:val="19"/>
          <w:szCs w:val="19"/>
          <w:shd w:val="clear" w:color="auto" w:fill="EAE1C4"/>
        </w:rPr>
        <w:t>Rada uznesením </w:t>
      </w:r>
      <w:r>
        <w:rPr>
          <w:rFonts w:ascii="Trebuchet MS" w:hAnsi="Trebuchet MS"/>
          <w:color w:val="000000"/>
          <w:sz w:val="19"/>
          <w:szCs w:val="19"/>
          <w:u w:val="single"/>
          <w:shd w:val="clear" w:color="auto" w:fill="EAE1C4"/>
        </w:rPr>
        <w:t>č. 221 zobrala na vedomie materiál „Štvrtá periodická správa o implementácii Dohovoru OSN proti mučeniu a inému krutému, neľudskému alebo ponižujúcemu zaobchádzaniu alebo trestaniu</w:t>
      </w:r>
      <w:r>
        <w:rPr>
          <w:rFonts w:ascii="Trebuchet MS" w:hAnsi="Trebuchet MS"/>
          <w:color w:val="000000"/>
          <w:sz w:val="19"/>
          <w:szCs w:val="19"/>
          <w:shd w:val="clear" w:color="auto" w:fill="EAE1C4"/>
        </w:rPr>
        <w:t>.“</w:t>
      </w:r>
      <w:r>
        <w:rPr>
          <w:rFonts w:ascii="Trebuchet MS" w:hAnsi="Trebuchet MS"/>
          <w:color w:val="000000"/>
          <w:sz w:val="19"/>
          <w:szCs w:val="19"/>
        </w:rPr>
        <w:br/>
      </w:r>
      <w:r>
        <w:rPr>
          <w:rFonts w:ascii="Trebuchet MS" w:hAnsi="Trebuchet MS"/>
          <w:color w:val="000000"/>
          <w:sz w:val="19"/>
          <w:szCs w:val="19"/>
          <w:shd w:val="clear" w:color="auto" w:fill="EAE1C4"/>
        </w:rPr>
        <w:t> </w:t>
      </w:r>
      <w:r>
        <w:rPr>
          <w:rFonts w:ascii="Trebuchet MS" w:hAnsi="Trebuchet MS"/>
          <w:color w:val="000000"/>
          <w:sz w:val="19"/>
          <w:szCs w:val="19"/>
        </w:rPr>
        <w:br/>
      </w:r>
      <w:r>
        <w:rPr>
          <w:rStyle w:val="Siln"/>
          <w:rFonts w:ascii="Trebuchet MS" w:hAnsi="Trebuchet MS"/>
          <w:color w:val="000000"/>
          <w:sz w:val="19"/>
          <w:szCs w:val="19"/>
          <w:shd w:val="clear" w:color="auto" w:fill="EAE1C4"/>
        </w:rPr>
        <w:t>BOD IV.</w:t>
      </w:r>
      <w:r>
        <w:rPr>
          <w:rFonts w:ascii="Trebuchet MS" w:hAnsi="Trebuchet MS"/>
          <w:color w:val="000000"/>
          <w:sz w:val="19"/>
          <w:szCs w:val="19"/>
        </w:rPr>
        <w:br/>
      </w:r>
      <w:r>
        <w:rPr>
          <w:rFonts w:ascii="Trebuchet MS" w:hAnsi="Trebuchet MS"/>
          <w:color w:val="000000"/>
          <w:sz w:val="19"/>
          <w:szCs w:val="19"/>
          <w:shd w:val="clear" w:color="auto" w:fill="EAE1C4"/>
        </w:rPr>
        <w:t> </w:t>
      </w:r>
      <w:r>
        <w:rPr>
          <w:rFonts w:ascii="Trebuchet MS" w:hAnsi="Trebuchet MS"/>
          <w:color w:val="000000"/>
          <w:sz w:val="19"/>
          <w:szCs w:val="19"/>
        </w:rPr>
        <w:br/>
      </w:r>
      <w:r>
        <w:rPr>
          <w:rFonts w:ascii="Trebuchet MS" w:hAnsi="Trebuchet MS"/>
          <w:color w:val="000000"/>
          <w:sz w:val="19"/>
          <w:szCs w:val="19"/>
          <w:shd w:val="clear" w:color="auto" w:fill="EAE1C4"/>
        </w:rPr>
        <w:t>V rámci štvrtého bodu programu predstavil za Úrad podpredsedu vlády pre investície a informatizáciu Juraj Kubica z odboru strategického plánovania pracovný materiál s názvom </w:t>
      </w:r>
      <w:r>
        <w:rPr>
          <w:rStyle w:val="Siln"/>
          <w:rFonts w:ascii="Trebuchet MS" w:hAnsi="Trebuchet MS"/>
          <w:color w:val="000000"/>
          <w:sz w:val="19"/>
          <w:szCs w:val="19"/>
          <w:shd w:val="clear" w:color="auto" w:fill="EAE1C4"/>
        </w:rPr>
        <w:t>Vízia a stratégia rozvoja Slovenska do roku 2030</w:t>
      </w:r>
      <w:r>
        <w:rPr>
          <w:rFonts w:ascii="Trebuchet MS" w:hAnsi="Trebuchet MS"/>
          <w:color w:val="000000"/>
          <w:sz w:val="19"/>
          <w:szCs w:val="19"/>
          <w:shd w:val="clear" w:color="auto" w:fill="EAE1C4"/>
        </w:rPr>
        <w:t>.</w:t>
      </w:r>
      <w:r>
        <w:rPr>
          <w:rFonts w:ascii="Trebuchet MS" w:hAnsi="Trebuchet MS"/>
          <w:color w:val="000000"/>
          <w:sz w:val="19"/>
          <w:szCs w:val="19"/>
        </w:rPr>
        <w:br/>
      </w:r>
      <w:r>
        <w:rPr>
          <w:rFonts w:ascii="Trebuchet MS" w:hAnsi="Trebuchet MS"/>
          <w:color w:val="000000"/>
          <w:sz w:val="19"/>
          <w:szCs w:val="19"/>
          <w:shd w:val="clear" w:color="auto" w:fill="EAE1C4"/>
        </w:rPr>
        <w:t> </w:t>
      </w:r>
      <w:r>
        <w:rPr>
          <w:rFonts w:ascii="Trebuchet MS" w:hAnsi="Trebuchet MS"/>
          <w:color w:val="000000"/>
          <w:sz w:val="19"/>
          <w:szCs w:val="19"/>
        </w:rPr>
        <w:br/>
      </w:r>
      <w:r>
        <w:rPr>
          <w:rFonts w:ascii="Trebuchet MS" w:hAnsi="Trebuchet MS"/>
          <w:color w:val="000000"/>
          <w:sz w:val="19"/>
          <w:szCs w:val="19"/>
          <w:shd w:val="clear" w:color="auto" w:fill="EAE1C4"/>
        </w:rPr>
        <w:t>Uznesením vlády SR č. 273 z 13. júna 2018, bod. B.1 bolo uložené podpredsedovi vlády SR pre investície a informatizáciu v spolupráci s členmi vlády a vedúcim Úradu vlády SR pripraviť a predložiť vláde SR Víziu a stratégiu rozvoja Slovenska do roku 2030.</w:t>
      </w:r>
      <w:r>
        <w:rPr>
          <w:rFonts w:ascii="Trebuchet MS" w:hAnsi="Trebuchet MS"/>
          <w:color w:val="000000"/>
          <w:sz w:val="19"/>
          <w:szCs w:val="19"/>
        </w:rPr>
        <w:br/>
      </w:r>
      <w:r>
        <w:rPr>
          <w:rFonts w:ascii="Trebuchet MS" w:hAnsi="Trebuchet MS"/>
          <w:color w:val="000000"/>
          <w:sz w:val="19"/>
          <w:szCs w:val="19"/>
          <w:shd w:val="clear" w:color="auto" w:fill="EAE1C4"/>
        </w:rPr>
        <w:t>Materiál má svoj základ v </w:t>
      </w:r>
      <w:r>
        <w:rPr>
          <w:rStyle w:val="Zvraznenie"/>
          <w:rFonts w:ascii="Trebuchet MS" w:hAnsi="Trebuchet MS"/>
          <w:color w:val="000000"/>
          <w:sz w:val="19"/>
          <w:szCs w:val="19"/>
          <w:shd w:val="clear" w:color="auto" w:fill="EAE1C4"/>
        </w:rPr>
        <w:t>Národných prioritách implementácie Agendy 2030 pre udržateľný rozvoj</w:t>
      </w:r>
      <w:r>
        <w:rPr>
          <w:rFonts w:ascii="Trebuchet MS" w:hAnsi="Trebuchet MS"/>
          <w:color w:val="000000"/>
          <w:sz w:val="19"/>
          <w:szCs w:val="19"/>
          <w:shd w:val="clear" w:color="auto" w:fill="EAE1C4"/>
        </w:rPr>
        <w:t>, ktoré boli rovnako schválené uznesením č. 273/2018.  Zameriava sa predovšetkým na vzdelanie pre dôstojný život, smerovanie k znalostnej a environmentálne udržateľnej ekonomike pri demografických zmenách a meniacom sa globálom prostredí, na prijatie opatrení na znižovanie chudoby, presadzovanie sociálnej inklúzie, budovaní udržateľných sídiel, regiónov a krajín v kontexte zmien klímy, dodržiavaním princípov právneho štátu, demokracie a bezpečnosti.</w:t>
      </w:r>
      <w:r>
        <w:rPr>
          <w:rFonts w:ascii="Trebuchet MS" w:hAnsi="Trebuchet MS"/>
          <w:color w:val="000000"/>
          <w:sz w:val="19"/>
          <w:szCs w:val="19"/>
        </w:rPr>
        <w:br/>
      </w:r>
      <w:r>
        <w:rPr>
          <w:rFonts w:ascii="Trebuchet MS" w:hAnsi="Trebuchet MS"/>
          <w:color w:val="000000"/>
          <w:sz w:val="19"/>
          <w:szCs w:val="19"/>
        </w:rPr>
        <w:br/>
      </w:r>
      <w:r>
        <w:rPr>
          <w:rFonts w:ascii="Trebuchet MS" w:hAnsi="Trebuchet MS"/>
          <w:color w:val="000000"/>
          <w:sz w:val="19"/>
          <w:szCs w:val="19"/>
          <w:shd w:val="clear" w:color="auto" w:fill="EAE1C4"/>
        </w:rPr>
        <w:t>Vízia a stratégia rozvoja Slovenska svojím dlhodobým zameraním a obsahom zavádza dlhodobé a vzájomne previazané strategické riadenie a plánovanie na všetkých úrovniach verejnej správy. Materiál je založený na štyroch kľúčových princípoch a to udržateľnosť, rovnováha medzi dostupnými zdrojmi a ich využitím, priority kvality života pred hospodárskym rastom, efektívnosť založená na synergii a integrácia politík a ich nástrojov.</w:t>
      </w:r>
      <w:r>
        <w:rPr>
          <w:rFonts w:ascii="Trebuchet MS" w:hAnsi="Trebuchet MS"/>
          <w:color w:val="000000"/>
          <w:sz w:val="19"/>
          <w:szCs w:val="19"/>
        </w:rPr>
        <w:br/>
      </w:r>
      <w:r>
        <w:rPr>
          <w:rFonts w:ascii="Trebuchet MS" w:hAnsi="Trebuchet MS"/>
          <w:color w:val="000000"/>
          <w:sz w:val="19"/>
          <w:szCs w:val="19"/>
          <w:shd w:val="clear" w:color="auto" w:fill="EAE1C4"/>
        </w:rPr>
        <w:t> </w:t>
      </w:r>
      <w:r>
        <w:rPr>
          <w:rFonts w:ascii="Trebuchet MS" w:hAnsi="Trebuchet MS"/>
          <w:color w:val="000000"/>
          <w:sz w:val="19"/>
          <w:szCs w:val="19"/>
        </w:rPr>
        <w:br/>
      </w:r>
      <w:r>
        <w:rPr>
          <w:rFonts w:ascii="Trebuchet MS" w:hAnsi="Trebuchet MS"/>
          <w:color w:val="000000"/>
          <w:sz w:val="19"/>
          <w:szCs w:val="19"/>
          <w:shd w:val="clear" w:color="auto" w:fill="EAE1C4"/>
        </w:rPr>
        <w:t>Rada k tomuto bodu prijala </w:t>
      </w:r>
      <w:bookmarkStart w:id="0" w:name="_GoBack"/>
      <w:r>
        <w:rPr>
          <w:rFonts w:ascii="Trebuchet MS" w:hAnsi="Trebuchet MS"/>
          <w:color w:val="000000"/>
          <w:sz w:val="19"/>
          <w:szCs w:val="19"/>
          <w:u w:val="single"/>
          <w:shd w:val="clear" w:color="auto" w:fill="EAE1C4"/>
        </w:rPr>
        <w:t xml:space="preserve">uznesenie </w:t>
      </w:r>
      <w:bookmarkEnd w:id="0"/>
      <w:r>
        <w:rPr>
          <w:rFonts w:ascii="Trebuchet MS" w:hAnsi="Trebuchet MS"/>
          <w:color w:val="000000"/>
          <w:sz w:val="19"/>
          <w:szCs w:val="19"/>
          <w:u w:val="single"/>
          <w:shd w:val="clear" w:color="auto" w:fill="EAE1C4"/>
        </w:rPr>
        <w:t>č.222, ktorým vzala na vedomie informáciu k materiálu Vízia a stratégia rozvoja Slovenska do roku 2030</w:t>
      </w:r>
      <w:r>
        <w:rPr>
          <w:rFonts w:ascii="Trebuchet MS" w:hAnsi="Trebuchet MS"/>
          <w:color w:val="000000"/>
          <w:sz w:val="19"/>
          <w:szCs w:val="19"/>
          <w:shd w:val="clear" w:color="auto" w:fill="EAE1C4"/>
        </w:rPr>
        <w:t>.</w:t>
      </w:r>
      <w:r>
        <w:rPr>
          <w:rFonts w:ascii="Trebuchet MS" w:hAnsi="Trebuchet MS"/>
          <w:color w:val="000000"/>
          <w:sz w:val="19"/>
          <w:szCs w:val="19"/>
        </w:rPr>
        <w:br/>
      </w:r>
      <w:r>
        <w:rPr>
          <w:rFonts w:ascii="Trebuchet MS" w:hAnsi="Trebuchet MS"/>
          <w:color w:val="000000"/>
          <w:sz w:val="19"/>
          <w:szCs w:val="19"/>
          <w:shd w:val="clear" w:color="auto" w:fill="EAE1C4"/>
        </w:rPr>
        <w:t> </w:t>
      </w:r>
      <w:r>
        <w:rPr>
          <w:rFonts w:ascii="Trebuchet MS" w:hAnsi="Trebuchet MS"/>
          <w:color w:val="000000"/>
          <w:sz w:val="19"/>
          <w:szCs w:val="19"/>
        </w:rPr>
        <w:br/>
      </w:r>
      <w:r>
        <w:rPr>
          <w:rStyle w:val="Siln"/>
          <w:rFonts w:ascii="Trebuchet MS" w:hAnsi="Trebuchet MS"/>
          <w:color w:val="000000"/>
          <w:sz w:val="19"/>
          <w:szCs w:val="19"/>
          <w:shd w:val="clear" w:color="auto" w:fill="EAE1C4"/>
        </w:rPr>
        <w:t>BOD V. a)</w:t>
      </w:r>
      <w:r>
        <w:rPr>
          <w:rFonts w:ascii="Trebuchet MS" w:hAnsi="Trebuchet MS"/>
          <w:color w:val="000000"/>
          <w:sz w:val="19"/>
          <w:szCs w:val="19"/>
        </w:rPr>
        <w:br/>
      </w:r>
      <w:r>
        <w:rPr>
          <w:rFonts w:ascii="Trebuchet MS" w:hAnsi="Trebuchet MS"/>
          <w:color w:val="000000"/>
          <w:sz w:val="19"/>
          <w:szCs w:val="19"/>
          <w:shd w:val="clear" w:color="auto" w:fill="EAE1C4"/>
        </w:rPr>
        <w:t> </w:t>
      </w:r>
      <w:r>
        <w:rPr>
          <w:rFonts w:ascii="Trebuchet MS" w:hAnsi="Trebuchet MS"/>
          <w:color w:val="000000"/>
          <w:sz w:val="19"/>
          <w:szCs w:val="19"/>
        </w:rPr>
        <w:br/>
      </w:r>
      <w:r>
        <w:rPr>
          <w:rFonts w:ascii="Trebuchet MS" w:hAnsi="Trebuchet MS"/>
          <w:color w:val="000000"/>
          <w:sz w:val="19"/>
          <w:szCs w:val="19"/>
          <w:shd w:val="clear" w:color="auto" w:fill="EAE1C4"/>
        </w:rPr>
        <w:t xml:space="preserve">Podpredseda rady za občiansku spoločnosť </w:t>
      </w:r>
      <w:proofErr w:type="spellStart"/>
      <w:r>
        <w:rPr>
          <w:rFonts w:ascii="Trebuchet MS" w:hAnsi="Trebuchet MS"/>
          <w:color w:val="000000"/>
          <w:sz w:val="19"/>
          <w:szCs w:val="19"/>
          <w:shd w:val="clear" w:color="auto" w:fill="EAE1C4"/>
        </w:rPr>
        <w:t>Kalmán</w:t>
      </w:r>
      <w:proofErr w:type="spellEnd"/>
      <w:r>
        <w:rPr>
          <w:rFonts w:ascii="Trebuchet MS" w:hAnsi="Trebuchet MS"/>
          <w:color w:val="000000"/>
          <w:sz w:val="19"/>
          <w:szCs w:val="19"/>
          <w:shd w:val="clear" w:color="auto" w:fill="EAE1C4"/>
        </w:rPr>
        <w:t xml:space="preserve"> </w:t>
      </w:r>
      <w:proofErr w:type="spellStart"/>
      <w:r>
        <w:rPr>
          <w:rFonts w:ascii="Trebuchet MS" w:hAnsi="Trebuchet MS"/>
          <w:color w:val="000000"/>
          <w:sz w:val="19"/>
          <w:szCs w:val="19"/>
          <w:shd w:val="clear" w:color="auto" w:fill="EAE1C4"/>
        </w:rPr>
        <w:t>Petőcz</w:t>
      </w:r>
      <w:proofErr w:type="spellEnd"/>
      <w:r>
        <w:rPr>
          <w:rFonts w:ascii="Trebuchet MS" w:hAnsi="Trebuchet MS"/>
          <w:color w:val="000000"/>
          <w:sz w:val="19"/>
          <w:szCs w:val="19"/>
          <w:shd w:val="clear" w:color="auto" w:fill="EAE1C4"/>
        </w:rPr>
        <w:t xml:space="preserve"> spolu s členom rady Michalom </w:t>
      </w:r>
      <w:proofErr w:type="spellStart"/>
      <w:r>
        <w:rPr>
          <w:rFonts w:ascii="Trebuchet MS" w:hAnsi="Trebuchet MS"/>
          <w:color w:val="000000"/>
          <w:sz w:val="19"/>
          <w:szCs w:val="19"/>
          <w:shd w:val="clear" w:color="auto" w:fill="EAE1C4"/>
        </w:rPr>
        <w:t>Davalom</w:t>
      </w:r>
      <w:proofErr w:type="spellEnd"/>
      <w:r>
        <w:rPr>
          <w:rFonts w:ascii="Trebuchet MS" w:hAnsi="Trebuchet MS"/>
          <w:color w:val="000000"/>
          <w:sz w:val="19"/>
          <w:szCs w:val="19"/>
          <w:shd w:val="clear" w:color="auto" w:fill="EAE1C4"/>
        </w:rPr>
        <w:t xml:space="preserve"> predniesli na zasadnutí rady návrh k potrebe novelizácie zákona č. 180/2014 </w:t>
      </w:r>
      <w:proofErr w:type="spellStart"/>
      <w:r>
        <w:rPr>
          <w:rFonts w:ascii="Trebuchet MS" w:hAnsi="Trebuchet MS"/>
          <w:color w:val="000000"/>
          <w:sz w:val="19"/>
          <w:szCs w:val="19"/>
          <w:shd w:val="clear" w:color="auto" w:fill="EAE1C4"/>
        </w:rPr>
        <w:t>Z.z</w:t>
      </w:r>
      <w:proofErr w:type="spellEnd"/>
      <w:r>
        <w:rPr>
          <w:rFonts w:ascii="Trebuchet MS" w:hAnsi="Trebuchet MS"/>
          <w:color w:val="000000"/>
          <w:sz w:val="19"/>
          <w:szCs w:val="19"/>
          <w:shd w:val="clear" w:color="auto" w:fill="EAE1C4"/>
        </w:rPr>
        <w:t xml:space="preserve">. o podmienkach výkonu volebného práva a o zmene a doplnení niektorých zákonov (ďalej len „volebný zákon“) a zákona č. 181/2014 </w:t>
      </w:r>
      <w:proofErr w:type="spellStart"/>
      <w:r>
        <w:rPr>
          <w:rFonts w:ascii="Trebuchet MS" w:hAnsi="Trebuchet MS"/>
          <w:color w:val="000000"/>
          <w:sz w:val="19"/>
          <w:szCs w:val="19"/>
          <w:shd w:val="clear" w:color="auto" w:fill="EAE1C4"/>
        </w:rPr>
        <w:t>Z.z</w:t>
      </w:r>
      <w:proofErr w:type="spellEnd"/>
      <w:r>
        <w:rPr>
          <w:rFonts w:ascii="Trebuchet MS" w:hAnsi="Trebuchet MS"/>
          <w:color w:val="000000"/>
          <w:sz w:val="19"/>
          <w:szCs w:val="19"/>
          <w:shd w:val="clear" w:color="auto" w:fill="EAE1C4"/>
        </w:rPr>
        <w:t xml:space="preserve">. o volebnej kampani a o zmene a doplnení zákona č.85/2005 </w:t>
      </w:r>
      <w:proofErr w:type="spellStart"/>
      <w:r>
        <w:rPr>
          <w:rFonts w:ascii="Trebuchet MS" w:hAnsi="Trebuchet MS"/>
          <w:color w:val="000000"/>
          <w:sz w:val="19"/>
          <w:szCs w:val="19"/>
          <w:shd w:val="clear" w:color="auto" w:fill="EAE1C4"/>
        </w:rPr>
        <w:t>Z.z</w:t>
      </w:r>
      <w:proofErr w:type="spellEnd"/>
      <w:r>
        <w:rPr>
          <w:rFonts w:ascii="Trebuchet MS" w:hAnsi="Trebuchet MS"/>
          <w:color w:val="000000"/>
          <w:sz w:val="19"/>
          <w:szCs w:val="19"/>
          <w:shd w:val="clear" w:color="auto" w:fill="EAE1C4"/>
        </w:rPr>
        <w:t>. o politických stranách a politických hnutiach v znení neskorších predpisov (ďalej len „ zákon o volebnej kampani“) z dôvodu dodržiavania niektorých základných práv a slobôd zaručených Ústavou SR.</w:t>
      </w:r>
      <w:r>
        <w:rPr>
          <w:rFonts w:ascii="Trebuchet MS" w:hAnsi="Trebuchet MS"/>
          <w:color w:val="000000"/>
          <w:sz w:val="19"/>
          <w:szCs w:val="19"/>
        </w:rPr>
        <w:br/>
      </w:r>
      <w:r>
        <w:rPr>
          <w:rFonts w:ascii="Trebuchet MS" w:hAnsi="Trebuchet MS"/>
          <w:color w:val="000000"/>
          <w:sz w:val="19"/>
          <w:szCs w:val="19"/>
        </w:rPr>
        <w:br/>
      </w:r>
      <w:r>
        <w:rPr>
          <w:rFonts w:ascii="Trebuchet MS" w:hAnsi="Trebuchet MS"/>
          <w:color w:val="000000"/>
          <w:sz w:val="19"/>
          <w:szCs w:val="19"/>
          <w:shd w:val="clear" w:color="auto" w:fill="EAE1C4"/>
        </w:rPr>
        <w:t xml:space="preserve">Svoj návrh podopierali argumentami, že súčasné znenie volebného zákona môže byť diskriminačné voči občanom a občiankam Slovenskej republiky s trvalým pobytom v zahraničí ako aj tým, ktorí sa v deň konania volieb nachádzajú mimo územia Slovenskej republiky, z dôvodu, že hlasovanie poštou je umožnené len v prípade volieb do Národnej rady Slovenskej republiky a v prípade hlasovania v referende, </w:t>
      </w:r>
      <w:r>
        <w:rPr>
          <w:rFonts w:ascii="Trebuchet MS" w:hAnsi="Trebuchet MS"/>
          <w:color w:val="000000"/>
          <w:sz w:val="19"/>
          <w:szCs w:val="19"/>
          <w:shd w:val="clear" w:color="auto" w:fill="EAE1C4"/>
        </w:rPr>
        <w:lastRenderedPageBreak/>
        <w:t>avšak nie v prípade volieb prezidenta a volieb do Európskeho parlamentu. Osobitne diskriminačným označili i súčasné znenie volebného zákona voči skupine mladých ľudí študujúcich  a pracujúcich v zahraničí, ktorí tvoria výraznú časť občanov a občianok SR zdržiavajúcich sa v zahraničí. Rovnako dodávajú, že súčasné znenie zákona o volebnej kampani, osobitne ustanovenia o zákaze volebnej kampane v čase 48 hodín pred začiatkom hlasovania a ustanovenie o zákaze zverejňovania prieskumov verejnej mienky v čase 14 dní pred dňom konania volieb môže byť neprípustným obmedzením práva občanov a občianok na informácie, neprípustným obmedzením slobody prejavu a neprípustným obmedzením slobodnej súťaže politických síl.</w:t>
      </w:r>
      <w:r>
        <w:rPr>
          <w:rFonts w:ascii="Trebuchet MS" w:hAnsi="Trebuchet MS"/>
          <w:color w:val="000000"/>
          <w:sz w:val="19"/>
          <w:szCs w:val="19"/>
        </w:rPr>
        <w:br/>
      </w:r>
      <w:r>
        <w:rPr>
          <w:rFonts w:ascii="Trebuchet MS" w:hAnsi="Trebuchet MS"/>
          <w:color w:val="000000"/>
          <w:sz w:val="19"/>
          <w:szCs w:val="19"/>
          <w:shd w:val="clear" w:color="auto" w:fill="EAE1C4"/>
        </w:rPr>
        <w:t>Ďalej navrhovali zriadiť pracovnú skupinu k občianskym a politickým právam v zmysle uznesenia rady č. 195 z 28. júna 2018, ktorá by sa okrem iného zaoberala aj predmetnou problematikou.</w:t>
      </w:r>
      <w:r>
        <w:rPr>
          <w:rFonts w:ascii="Trebuchet MS" w:hAnsi="Trebuchet MS"/>
          <w:color w:val="000000"/>
          <w:sz w:val="19"/>
          <w:szCs w:val="19"/>
        </w:rPr>
        <w:br/>
      </w:r>
      <w:r>
        <w:rPr>
          <w:rFonts w:ascii="Trebuchet MS" w:hAnsi="Trebuchet MS"/>
          <w:color w:val="000000"/>
          <w:sz w:val="19"/>
          <w:szCs w:val="19"/>
          <w:shd w:val="clear" w:color="auto" w:fill="EAE1C4"/>
        </w:rPr>
        <w:t> </w:t>
      </w:r>
      <w:r>
        <w:rPr>
          <w:rFonts w:ascii="Trebuchet MS" w:hAnsi="Trebuchet MS"/>
          <w:color w:val="000000"/>
          <w:sz w:val="19"/>
          <w:szCs w:val="19"/>
        </w:rPr>
        <w:br/>
      </w:r>
      <w:r>
        <w:rPr>
          <w:rFonts w:ascii="Trebuchet MS" w:hAnsi="Trebuchet MS"/>
          <w:color w:val="000000"/>
          <w:sz w:val="19"/>
          <w:szCs w:val="19"/>
          <w:shd w:val="clear" w:color="auto" w:fill="EAE1C4"/>
        </w:rPr>
        <w:t xml:space="preserve">V tomto bode programu v rámci diskusie vystúpila Ing. Eva </w:t>
      </w:r>
      <w:proofErr w:type="spellStart"/>
      <w:r>
        <w:rPr>
          <w:rFonts w:ascii="Trebuchet MS" w:hAnsi="Trebuchet MS"/>
          <w:color w:val="000000"/>
          <w:sz w:val="19"/>
          <w:szCs w:val="19"/>
          <w:shd w:val="clear" w:color="auto" w:fill="EAE1C4"/>
        </w:rPr>
        <w:t>Chmelová</w:t>
      </w:r>
      <w:proofErr w:type="spellEnd"/>
      <w:r>
        <w:rPr>
          <w:rFonts w:ascii="Trebuchet MS" w:hAnsi="Trebuchet MS"/>
          <w:color w:val="000000"/>
          <w:sz w:val="19"/>
          <w:szCs w:val="19"/>
          <w:shd w:val="clear" w:color="auto" w:fill="EAE1C4"/>
        </w:rPr>
        <w:t xml:space="preserve">, riaditeľka odboru volieb, referenda a politických strán Ministerstva vnútra SR (ďalej len „MV SR“)  v zastúpení štátneho tajomníka MV SR. Ako informovala členov rady, ministerstvo vnútra ako gestor zákona č. 180/2014 </w:t>
      </w:r>
      <w:proofErr w:type="spellStart"/>
      <w:r>
        <w:rPr>
          <w:rFonts w:ascii="Trebuchet MS" w:hAnsi="Trebuchet MS"/>
          <w:color w:val="000000"/>
          <w:sz w:val="19"/>
          <w:szCs w:val="19"/>
          <w:shd w:val="clear" w:color="auto" w:fill="EAE1C4"/>
        </w:rPr>
        <w:t>Z.z</w:t>
      </w:r>
      <w:proofErr w:type="spellEnd"/>
      <w:r>
        <w:rPr>
          <w:rFonts w:ascii="Trebuchet MS" w:hAnsi="Trebuchet MS"/>
          <w:color w:val="000000"/>
          <w:sz w:val="19"/>
          <w:szCs w:val="19"/>
          <w:shd w:val="clear" w:color="auto" w:fill="EAE1C4"/>
        </w:rPr>
        <w:t>. o podmienkach výkonu volebného práva a o zmene a doplnení niektorých zákonov v znení neskorších predpisov už začalo s prípravou novely zákona tak, aby voliči s pobytom v zahraničí mohli uplatňovať svoje aktívne volebné práva aj zo zahraničia. Navrhuje sa pripraviť novela k vyššie uvedenému zákonu, ktorá umožní hlasovanie poštou zo zahraničia vo voľbách do Európskeho parlamentu a vo voľbách prezidenta SR.</w:t>
      </w:r>
      <w:r>
        <w:rPr>
          <w:rFonts w:ascii="Trebuchet MS" w:hAnsi="Trebuchet MS"/>
          <w:color w:val="000000"/>
          <w:sz w:val="19"/>
          <w:szCs w:val="19"/>
        </w:rPr>
        <w:br/>
      </w:r>
      <w:r>
        <w:rPr>
          <w:rFonts w:ascii="Trebuchet MS" w:hAnsi="Trebuchet MS"/>
          <w:color w:val="000000"/>
          <w:sz w:val="19"/>
          <w:szCs w:val="19"/>
        </w:rPr>
        <w:br/>
      </w:r>
      <w:r>
        <w:rPr>
          <w:rFonts w:ascii="Trebuchet MS" w:hAnsi="Trebuchet MS"/>
          <w:color w:val="000000"/>
          <w:sz w:val="19"/>
          <w:szCs w:val="19"/>
          <w:shd w:val="clear" w:color="auto" w:fill="EAE1C4"/>
        </w:rPr>
        <w:t xml:space="preserve">Pokiaľ ide o zákon č. 181/2014 </w:t>
      </w:r>
      <w:proofErr w:type="spellStart"/>
      <w:r>
        <w:rPr>
          <w:rFonts w:ascii="Trebuchet MS" w:hAnsi="Trebuchet MS"/>
          <w:color w:val="000000"/>
          <w:sz w:val="19"/>
          <w:szCs w:val="19"/>
          <w:shd w:val="clear" w:color="auto" w:fill="EAE1C4"/>
        </w:rPr>
        <w:t>Z.z</w:t>
      </w:r>
      <w:proofErr w:type="spellEnd"/>
      <w:r>
        <w:rPr>
          <w:rFonts w:ascii="Trebuchet MS" w:hAnsi="Trebuchet MS"/>
          <w:color w:val="000000"/>
          <w:sz w:val="19"/>
          <w:szCs w:val="19"/>
          <w:shd w:val="clear" w:color="auto" w:fill="EAE1C4"/>
        </w:rPr>
        <w:t xml:space="preserve">. o volebnej kampani a o zmene a doplnení zákona č.85/2005 </w:t>
      </w:r>
      <w:proofErr w:type="spellStart"/>
      <w:r>
        <w:rPr>
          <w:rFonts w:ascii="Trebuchet MS" w:hAnsi="Trebuchet MS"/>
          <w:color w:val="000000"/>
          <w:sz w:val="19"/>
          <w:szCs w:val="19"/>
          <w:shd w:val="clear" w:color="auto" w:fill="EAE1C4"/>
        </w:rPr>
        <w:t>Z.z</w:t>
      </w:r>
      <w:proofErr w:type="spellEnd"/>
      <w:r>
        <w:rPr>
          <w:rFonts w:ascii="Trebuchet MS" w:hAnsi="Trebuchet MS"/>
          <w:color w:val="000000"/>
          <w:sz w:val="19"/>
          <w:szCs w:val="19"/>
          <w:shd w:val="clear" w:color="auto" w:fill="EAE1C4"/>
        </w:rPr>
        <w:t>. o politických stranách a politických hnutiach v znení neskorších predpisov, ministerstvo vnútra neuvažuje o zmene ustanovení týkajúcich sa obmedzenia zverejňovania informácií o kandidujúcich subjektoch ako aj o zrušení tzv. volebného moratória (stanovenia konca volebnej kampane 48 hodín predo dňom konania volieb).</w:t>
      </w:r>
      <w:r>
        <w:rPr>
          <w:rFonts w:ascii="Trebuchet MS" w:hAnsi="Trebuchet MS"/>
          <w:color w:val="000000"/>
          <w:sz w:val="19"/>
          <w:szCs w:val="19"/>
        </w:rPr>
        <w:br/>
      </w:r>
      <w:r>
        <w:rPr>
          <w:rFonts w:ascii="Trebuchet MS" w:hAnsi="Trebuchet MS"/>
          <w:color w:val="000000"/>
          <w:sz w:val="19"/>
          <w:szCs w:val="19"/>
          <w:shd w:val="clear" w:color="auto" w:fill="EAE1C4"/>
        </w:rPr>
        <w:t> </w:t>
      </w:r>
      <w:r>
        <w:rPr>
          <w:rFonts w:ascii="Trebuchet MS" w:hAnsi="Trebuchet MS"/>
          <w:color w:val="000000"/>
          <w:sz w:val="19"/>
          <w:szCs w:val="19"/>
        </w:rPr>
        <w:br/>
      </w:r>
      <w:r>
        <w:rPr>
          <w:rFonts w:ascii="Trebuchet MS" w:hAnsi="Trebuchet MS"/>
          <w:color w:val="000000"/>
          <w:sz w:val="19"/>
          <w:szCs w:val="19"/>
          <w:shd w:val="clear" w:color="auto" w:fill="EAE1C4"/>
        </w:rPr>
        <w:t>Pani riaditeľka súčasne uviedla, že v čase konania zasadnutia, ministerstvo vnútra predložilo na predbežné pripomienkové konanie zmenu vyhlášky, ktorá bude upravovať výšku odmeny pre členov okrskových volebných komisií, s tým, že sa bude mierne rozlišovať aj odmena člena komisie, odmena predsedu komisie a odmena zapisovateľa komisie.</w:t>
      </w:r>
      <w:r>
        <w:rPr>
          <w:rFonts w:ascii="Trebuchet MS" w:hAnsi="Trebuchet MS"/>
          <w:color w:val="000000"/>
          <w:sz w:val="19"/>
          <w:szCs w:val="19"/>
        </w:rPr>
        <w:br/>
      </w:r>
      <w:r>
        <w:rPr>
          <w:rFonts w:ascii="Trebuchet MS" w:hAnsi="Trebuchet MS"/>
          <w:color w:val="000000"/>
          <w:sz w:val="19"/>
          <w:szCs w:val="19"/>
          <w:shd w:val="clear" w:color="auto" w:fill="EAE1C4"/>
        </w:rPr>
        <w:t> </w:t>
      </w:r>
      <w:r>
        <w:rPr>
          <w:rFonts w:ascii="Trebuchet MS" w:hAnsi="Trebuchet MS"/>
          <w:color w:val="000000"/>
          <w:sz w:val="19"/>
          <w:szCs w:val="19"/>
        </w:rPr>
        <w:br/>
      </w:r>
      <w:r>
        <w:rPr>
          <w:rFonts w:ascii="Trebuchet MS" w:hAnsi="Trebuchet MS"/>
          <w:color w:val="000000"/>
          <w:sz w:val="19"/>
          <w:szCs w:val="19"/>
          <w:u w:val="single"/>
          <w:shd w:val="clear" w:color="auto" w:fill="EAE1C4"/>
        </w:rPr>
        <w:t xml:space="preserve">Rada uznesením č. 223 okrem iného navrhuje predsedovi rady zriadiť pracovnú skupinu k občianskym a politickým právam do 12. septembra 2019, ministerke vnútra ako </w:t>
      </w:r>
      <w:proofErr w:type="spellStart"/>
      <w:r>
        <w:rPr>
          <w:rFonts w:ascii="Trebuchet MS" w:hAnsi="Trebuchet MS"/>
          <w:color w:val="000000"/>
          <w:sz w:val="19"/>
          <w:szCs w:val="19"/>
          <w:u w:val="single"/>
          <w:shd w:val="clear" w:color="auto" w:fill="EAE1C4"/>
        </w:rPr>
        <w:t>gestorke</w:t>
      </w:r>
      <w:proofErr w:type="spellEnd"/>
      <w:r>
        <w:rPr>
          <w:rFonts w:ascii="Trebuchet MS" w:hAnsi="Trebuchet MS"/>
          <w:color w:val="000000"/>
          <w:sz w:val="19"/>
          <w:szCs w:val="19"/>
          <w:u w:val="single"/>
          <w:shd w:val="clear" w:color="auto" w:fill="EAE1C4"/>
        </w:rPr>
        <w:t xml:space="preserve"> príslušných zákonov poskytnúť súčinnosť pracovnej skupine pri plnení úlohy pri vypracovaní analýzy oboch zákonov.</w:t>
      </w:r>
      <w:r>
        <w:rPr>
          <w:rFonts w:ascii="Trebuchet MS" w:hAnsi="Trebuchet MS"/>
          <w:color w:val="000000"/>
          <w:sz w:val="19"/>
          <w:szCs w:val="19"/>
        </w:rPr>
        <w:br/>
      </w:r>
      <w:r>
        <w:rPr>
          <w:rFonts w:ascii="Trebuchet MS" w:hAnsi="Trebuchet MS"/>
          <w:color w:val="000000"/>
          <w:sz w:val="19"/>
          <w:szCs w:val="19"/>
          <w:shd w:val="clear" w:color="auto" w:fill="EAE1C4"/>
        </w:rPr>
        <w:t> </w:t>
      </w:r>
      <w:r>
        <w:rPr>
          <w:rFonts w:ascii="Trebuchet MS" w:hAnsi="Trebuchet MS"/>
          <w:color w:val="000000"/>
          <w:sz w:val="19"/>
          <w:szCs w:val="19"/>
        </w:rPr>
        <w:br/>
      </w:r>
      <w:r>
        <w:rPr>
          <w:rStyle w:val="Siln"/>
          <w:rFonts w:ascii="Trebuchet MS" w:hAnsi="Trebuchet MS"/>
          <w:color w:val="000000"/>
          <w:sz w:val="19"/>
          <w:szCs w:val="19"/>
          <w:shd w:val="clear" w:color="auto" w:fill="EAE1C4"/>
        </w:rPr>
        <w:t>BOD V. b)</w:t>
      </w:r>
      <w:r>
        <w:rPr>
          <w:rFonts w:ascii="Trebuchet MS" w:hAnsi="Trebuchet MS"/>
          <w:color w:val="000000"/>
          <w:sz w:val="19"/>
          <w:szCs w:val="19"/>
        </w:rPr>
        <w:br/>
      </w:r>
      <w:r>
        <w:rPr>
          <w:rFonts w:ascii="Trebuchet MS" w:hAnsi="Trebuchet MS"/>
          <w:color w:val="000000"/>
          <w:sz w:val="19"/>
          <w:szCs w:val="19"/>
          <w:shd w:val="clear" w:color="auto" w:fill="EAE1C4"/>
        </w:rPr>
        <w:t> </w:t>
      </w:r>
      <w:r>
        <w:rPr>
          <w:rFonts w:ascii="Trebuchet MS" w:hAnsi="Trebuchet MS"/>
          <w:color w:val="000000"/>
          <w:sz w:val="19"/>
          <w:szCs w:val="19"/>
        </w:rPr>
        <w:br/>
      </w:r>
      <w:r>
        <w:rPr>
          <w:rFonts w:ascii="Trebuchet MS" w:hAnsi="Trebuchet MS"/>
          <w:color w:val="000000"/>
          <w:sz w:val="19"/>
          <w:szCs w:val="19"/>
          <w:shd w:val="clear" w:color="auto" w:fill="EAE1C4"/>
        </w:rPr>
        <w:t>Člen rady p. Laco Oravec v zastúpení pána Martina Macka, podpredsedu Výboru pre LGBTI predniesol </w:t>
      </w:r>
      <w:r>
        <w:rPr>
          <w:rStyle w:val="Siln"/>
          <w:rFonts w:ascii="Trebuchet MS" w:hAnsi="Trebuchet MS"/>
          <w:color w:val="000000"/>
          <w:sz w:val="19"/>
          <w:szCs w:val="19"/>
          <w:shd w:val="clear" w:color="auto" w:fill="EAE1C4"/>
        </w:rPr>
        <w:t>pripomienky</w:t>
      </w:r>
      <w:r>
        <w:rPr>
          <w:rFonts w:ascii="Trebuchet MS" w:hAnsi="Trebuchet MS"/>
          <w:color w:val="000000"/>
          <w:sz w:val="19"/>
          <w:szCs w:val="19"/>
          <w:shd w:val="clear" w:color="auto" w:fill="EAE1C4"/>
        </w:rPr>
        <w:t xml:space="preserve"> organizácií Iniciatíva Inakosť, Dúhový PRIDE Bratislava, </w:t>
      </w:r>
      <w:proofErr w:type="spellStart"/>
      <w:r>
        <w:rPr>
          <w:rFonts w:ascii="Trebuchet MS" w:hAnsi="Trebuchet MS"/>
          <w:color w:val="000000"/>
          <w:sz w:val="19"/>
          <w:szCs w:val="19"/>
          <w:shd w:val="clear" w:color="auto" w:fill="EAE1C4"/>
        </w:rPr>
        <w:t>Nomantinels</w:t>
      </w:r>
      <w:proofErr w:type="spellEnd"/>
      <w:r>
        <w:rPr>
          <w:rFonts w:ascii="Trebuchet MS" w:hAnsi="Trebuchet MS"/>
          <w:color w:val="000000"/>
          <w:sz w:val="19"/>
          <w:szCs w:val="19"/>
          <w:shd w:val="clear" w:color="auto" w:fill="EAE1C4"/>
        </w:rPr>
        <w:t xml:space="preserve">, </w:t>
      </w:r>
      <w:proofErr w:type="spellStart"/>
      <w:r>
        <w:rPr>
          <w:rFonts w:ascii="Trebuchet MS" w:hAnsi="Trebuchet MS"/>
          <w:color w:val="000000"/>
          <w:sz w:val="19"/>
          <w:szCs w:val="19"/>
          <w:shd w:val="clear" w:color="auto" w:fill="EAE1C4"/>
        </w:rPr>
        <w:t>Saplinq</w:t>
      </w:r>
      <w:proofErr w:type="spellEnd"/>
      <w:r>
        <w:rPr>
          <w:rFonts w:ascii="Trebuchet MS" w:hAnsi="Trebuchet MS"/>
          <w:color w:val="000000"/>
          <w:sz w:val="19"/>
          <w:szCs w:val="19"/>
          <w:shd w:val="clear" w:color="auto" w:fill="EAE1C4"/>
        </w:rPr>
        <w:t xml:space="preserve"> (PRIDE Košice), Transfúzia a Post </w:t>
      </w:r>
      <w:proofErr w:type="spellStart"/>
      <w:r>
        <w:rPr>
          <w:rFonts w:ascii="Trebuchet MS" w:hAnsi="Trebuchet MS"/>
          <w:color w:val="000000"/>
          <w:sz w:val="19"/>
          <w:szCs w:val="19"/>
          <w:shd w:val="clear" w:color="auto" w:fill="EAE1C4"/>
        </w:rPr>
        <w:t>Bellum</w:t>
      </w:r>
      <w:proofErr w:type="spellEnd"/>
      <w:r>
        <w:rPr>
          <w:rFonts w:ascii="Trebuchet MS" w:hAnsi="Trebuchet MS"/>
          <w:color w:val="000000"/>
          <w:sz w:val="19"/>
          <w:szCs w:val="19"/>
          <w:shd w:val="clear" w:color="auto" w:fill="EAE1C4"/>
        </w:rPr>
        <w:t> </w:t>
      </w:r>
      <w:r>
        <w:rPr>
          <w:rStyle w:val="Siln"/>
          <w:rFonts w:ascii="Trebuchet MS" w:hAnsi="Trebuchet MS"/>
          <w:color w:val="000000"/>
          <w:sz w:val="19"/>
          <w:szCs w:val="19"/>
          <w:shd w:val="clear" w:color="auto" w:fill="EAE1C4"/>
        </w:rPr>
        <w:t>k návrhu zákona o poskytovaní dotácií v pôsobnosti Ministerstva kultúry Slovenskej republiky</w:t>
      </w:r>
      <w:r>
        <w:rPr>
          <w:rFonts w:ascii="Trebuchet MS" w:hAnsi="Trebuchet MS"/>
          <w:color w:val="000000"/>
          <w:sz w:val="19"/>
          <w:szCs w:val="19"/>
          <w:shd w:val="clear" w:color="auto" w:fill="EAE1C4"/>
        </w:rPr>
        <w:t> (LP/2019//399).</w:t>
      </w:r>
      <w:r>
        <w:rPr>
          <w:rFonts w:ascii="Trebuchet MS" w:hAnsi="Trebuchet MS"/>
          <w:color w:val="000000"/>
          <w:sz w:val="19"/>
          <w:szCs w:val="19"/>
        </w:rPr>
        <w:br/>
      </w:r>
      <w:r>
        <w:rPr>
          <w:rFonts w:ascii="Trebuchet MS" w:hAnsi="Trebuchet MS"/>
          <w:color w:val="000000"/>
          <w:sz w:val="19"/>
          <w:szCs w:val="19"/>
        </w:rPr>
        <w:br/>
      </w:r>
      <w:r>
        <w:rPr>
          <w:rFonts w:ascii="Trebuchet MS" w:hAnsi="Trebuchet MS"/>
          <w:color w:val="000000"/>
          <w:sz w:val="19"/>
          <w:szCs w:val="19"/>
          <w:shd w:val="clear" w:color="auto" w:fill="EAE1C4"/>
        </w:rPr>
        <w:t xml:space="preserve">Vo svojich pripomienkach tieto organizácie navrhovali presun dotačného programu podpory kultúrnej aktivity osôb so zdravotným postihnutím alebo inak znevýhodnených skupín obyvateľstva pod niektorý z nezávislých fondov v rezorte MK SK (Fond na podporu umenia alebo Fond na podporu kultúry národnostných menšín) alebo pod samostatný nový verejnoprávny fond. Druhá predkladaná pripomienka smerovala k definícii pojmu kultúrna aktivita osôb so zdravotným postihnutím alebo inak znevýhodnených skupín obyvateľstva. Nesúhlasia so zavedením podmienky, že kultúrnou aktivitou ľudí so zdravotným postihnutím alebo inak znevýhodnených osôb môže byť principiálne iba aktivita, ktorú priamo vykonávajú tieto osoby alebo je pre nich konaná, </w:t>
      </w:r>
      <w:proofErr w:type="spellStart"/>
      <w:r>
        <w:rPr>
          <w:rFonts w:ascii="Trebuchet MS" w:hAnsi="Trebuchet MS"/>
          <w:color w:val="000000"/>
          <w:sz w:val="19"/>
          <w:szCs w:val="19"/>
          <w:shd w:val="clear" w:color="auto" w:fill="EAE1C4"/>
        </w:rPr>
        <w:t>t.j</w:t>
      </w:r>
      <w:proofErr w:type="spellEnd"/>
      <w:r>
        <w:rPr>
          <w:rFonts w:ascii="Trebuchet MS" w:hAnsi="Trebuchet MS"/>
          <w:color w:val="000000"/>
          <w:sz w:val="19"/>
          <w:szCs w:val="19"/>
          <w:shd w:val="clear" w:color="auto" w:fill="EAE1C4"/>
        </w:rPr>
        <w:t>. nedotýka sa rôznych aktivít smerovaných primárne na verejnosť a rovnako nie sú v návrhu zákona vymenované konkrétne druhy aktivít. Navrhujú preto ponechať uvedenú definíciu v jej širokom spektre a rovnako i charakter poskytovaných aktivít.</w:t>
      </w:r>
      <w:r>
        <w:rPr>
          <w:rFonts w:ascii="Trebuchet MS" w:hAnsi="Trebuchet MS"/>
          <w:color w:val="000000"/>
          <w:sz w:val="19"/>
          <w:szCs w:val="19"/>
        </w:rPr>
        <w:br/>
      </w:r>
      <w:r>
        <w:rPr>
          <w:rFonts w:ascii="Trebuchet MS" w:hAnsi="Trebuchet MS"/>
          <w:color w:val="000000"/>
          <w:sz w:val="19"/>
          <w:szCs w:val="19"/>
        </w:rPr>
        <w:br/>
      </w:r>
      <w:r>
        <w:rPr>
          <w:rFonts w:ascii="Trebuchet MS" w:hAnsi="Trebuchet MS"/>
          <w:color w:val="000000"/>
          <w:sz w:val="19"/>
          <w:szCs w:val="19"/>
          <w:shd w:val="clear" w:color="auto" w:fill="EAE1C4"/>
        </w:rPr>
        <w:t>Ďalšie predkladané pripomienky boli zacielené na transparentnosť celého procesu poskytovania dotácií, ktorú je možné zabezpečiť z pohľadu organizácií len zverejňovaním informácií, ktoré budú jednoznačné, zrozumiteľné, ľahko prístupné a ktoré možno jednoducho analyzovať. (</w:t>
      </w:r>
      <w:proofErr w:type="spellStart"/>
      <w:r>
        <w:rPr>
          <w:rFonts w:ascii="Trebuchet MS" w:hAnsi="Trebuchet MS"/>
          <w:color w:val="000000"/>
          <w:sz w:val="19"/>
          <w:szCs w:val="19"/>
          <w:shd w:val="clear" w:color="auto" w:fill="EAE1C4"/>
        </w:rPr>
        <w:t>t.j</w:t>
      </w:r>
      <w:proofErr w:type="spellEnd"/>
      <w:r>
        <w:rPr>
          <w:rFonts w:ascii="Trebuchet MS" w:hAnsi="Trebuchet MS"/>
          <w:color w:val="000000"/>
          <w:sz w:val="19"/>
          <w:szCs w:val="19"/>
          <w:shd w:val="clear" w:color="auto" w:fill="EAE1C4"/>
        </w:rPr>
        <w:t xml:space="preserve">. uviesť účel poskytnutej dotácie, výšku požadovanej sumy dotácie, výšku komisiou odporučenej sumy dotácie, výšku sumy poskytnutej dotácie, poradie žiadosti dosiahnutého na základe kritérií pre posudzovanie a vyhodnocovanie žiadostí a projektov s uvedením dosiahnutého celkového bodového hodnotenia komisie, </w:t>
      </w:r>
      <w:r>
        <w:rPr>
          <w:rFonts w:ascii="Trebuchet MS" w:hAnsi="Trebuchet MS"/>
          <w:color w:val="000000"/>
          <w:sz w:val="19"/>
          <w:szCs w:val="19"/>
          <w:shd w:val="clear" w:color="auto" w:fill="EAE1C4"/>
        </w:rPr>
        <w:lastRenderedPageBreak/>
        <w:t xml:space="preserve">zoznam žiadostí, na ktoré sa neposkytla dotácia s uvedením dôvodu neschválenia dotácie.) Posledná pripomienka zdôrazňuje myšlienku nediskriminácie, </w:t>
      </w:r>
      <w:proofErr w:type="spellStart"/>
      <w:r>
        <w:rPr>
          <w:rFonts w:ascii="Trebuchet MS" w:hAnsi="Trebuchet MS"/>
          <w:color w:val="000000"/>
          <w:sz w:val="19"/>
          <w:szCs w:val="19"/>
          <w:shd w:val="clear" w:color="auto" w:fill="EAE1C4"/>
        </w:rPr>
        <w:t>t.j</w:t>
      </w:r>
      <w:proofErr w:type="spellEnd"/>
      <w:r>
        <w:rPr>
          <w:rFonts w:ascii="Trebuchet MS" w:hAnsi="Trebuchet MS"/>
          <w:color w:val="000000"/>
          <w:sz w:val="19"/>
          <w:szCs w:val="19"/>
          <w:shd w:val="clear" w:color="auto" w:fill="EAE1C4"/>
        </w:rPr>
        <w:t>. poskytovanie dotácií vrátane posudzovania a vyhodnocovania žiadostí v súlade so zásadou rovnakého zaobchádzania.</w:t>
      </w:r>
      <w:r>
        <w:rPr>
          <w:rFonts w:ascii="Trebuchet MS" w:hAnsi="Trebuchet MS"/>
          <w:color w:val="000000"/>
          <w:sz w:val="19"/>
          <w:szCs w:val="19"/>
        </w:rPr>
        <w:br/>
      </w:r>
      <w:r>
        <w:rPr>
          <w:rFonts w:ascii="Trebuchet MS" w:hAnsi="Trebuchet MS"/>
          <w:color w:val="000000"/>
          <w:sz w:val="19"/>
          <w:szCs w:val="19"/>
          <w:shd w:val="clear" w:color="auto" w:fill="EAE1C4"/>
        </w:rPr>
        <w:t> </w:t>
      </w:r>
      <w:r>
        <w:rPr>
          <w:rFonts w:ascii="Trebuchet MS" w:hAnsi="Trebuchet MS"/>
          <w:color w:val="000000"/>
          <w:sz w:val="19"/>
          <w:szCs w:val="19"/>
        </w:rPr>
        <w:br/>
      </w:r>
      <w:r>
        <w:rPr>
          <w:rFonts w:ascii="Trebuchet MS" w:hAnsi="Trebuchet MS"/>
          <w:color w:val="000000"/>
          <w:sz w:val="19"/>
          <w:szCs w:val="19"/>
          <w:shd w:val="clear" w:color="auto" w:fill="EAE1C4"/>
        </w:rPr>
        <w:t xml:space="preserve">V diskusii vystúpil aj štátny tajomník MK SR Konrád </w:t>
      </w:r>
      <w:proofErr w:type="spellStart"/>
      <w:r>
        <w:rPr>
          <w:rFonts w:ascii="Trebuchet MS" w:hAnsi="Trebuchet MS"/>
          <w:color w:val="000000"/>
          <w:sz w:val="19"/>
          <w:szCs w:val="19"/>
          <w:shd w:val="clear" w:color="auto" w:fill="EAE1C4"/>
        </w:rPr>
        <w:t>Rigó</w:t>
      </w:r>
      <w:proofErr w:type="spellEnd"/>
      <w:r>
        <w:rPr>
          <w:rFonts w:ascii="Trebuchet MS" w:hAnsi="Trebuchet MS"/>
          <w:color w:val="000000"/>
          <w:sz w:val="19"/>
          <w:szCs w:val="19"/>
          <w:shd w:val="clear" w:color="auto" w:fill="EAE1C4"/>
        </w:rPr>
        <w:t>, ktorý uviedol, že </w:t>
      </w:r>
      <w:r>
        <w:rPr>
          <w:rStyle w:val="Zvraznenie"/>
          <w:rFonts w:ascii="Trebuchet MS" w:hAnsi="Trebuchet MS"/>
          <w:color w:val="000000"/>
          <w:sz w:val="19"/>
          <w:szCs w:val="19"/>
          <w:shd w:val="clear" w:color="auto" w:fill="EAE1C4"/>
        </w:rPr>
        <w:t>návrh dotačného zákona</w:t>
      </w:r>
      <w:r>
        <w:rPr>
          <w:rFonts w:ascii="Trebuchet MS" w:hAnsi="Trebuchet MS"/>
          <w:color w:val="000000"/>
          <w:sz w:val="19"/>
          <w:szCs w:val="19"/>
          <w:shd w:val="clear" w:color="auto" w:fill="EAE1C4"/>
        </w:rPr>
        <w:t xml:space="preserve"> nahrádza doterajší zákon č. 434/2010 </w:t>
      </w:r>
      <w:proofErr w:type="spellStart"/>
      <w:r>
        <w:rPr>
          <w:rFonts w:ascii="Trebuchet MS" w:hAnsi="Trebuchet MS"/>
          <w:color w:val="000000"/>
          <w:sz w:val="19"/>
          <w:szCs w:val="19"/>
          <w:shd w:val="clear" w:color="auto" w:fill="EAE1C4"/>
        </w:rPr>
        <w:t>Z.z</w:t>
      </w:r>
      <w:proofErr w:type="spellEnd"/>
      <w:r>
        <w:rPr>
          <w:rFonts w:ascii="Trebuchet MS" w:hAnsi="Trebuchet MS"/>
          <w:color w:val="000000"/>
          <w:sz w:val="19"/>
          <w:szCs w:val="19"/>
          <w:shd w:val="clear" w:color="auto" w:fill="EAE1C4"/>
        </w:rPr>
        <w:t>. o poskytovaní dotácií v pôsobnosti Ministerstva kultúry Slovenskej republiky v znení neskorších predpisov, ktorý sa zmeriava na úpravu niektorých doterajších ustanovení zákona vzhľadom na aplikačné problémy v súvislosti s poskytovaním dotácií, upravuje podmienky poskytovania dotácií, zavádza sankcie za porušenie povinností a rovnako sleduje znižovanie administratívnej záťaže pre žiadateľov o poskytnutie dotácie. Vzhľadom na rozsah úprav a prehľadnosť sa namiesto novelizácie doterajšieho zákona navrhuje predložiť nové legislatívne znenie zákona.</w:t>
      </w:r>
      <w:r>
        <w:rPr>
          <w:rFonts w:ascii="Trebuchet MS" w:hAnsi="Trebuchet MS"/>
          <w:color w:val="000000"/>
          <w:sz w:val="19"/>
          <w:szCs w:val="19"/>
        </w:rPr>
        <w:br/>
      </w:r>
      <w:r>
        <w:rPr>
          <w:rFonts w:ascii="Trebuchet MS" w:hAnsi="Trebuchet MS"/>
          <w:color w:val="000000"/>
          <w:sz w:val="19"/>
          <w:szCs w:val="19"/>
          <w:shd w:val="clear" w:color="auto" w:fill="EAE1C4"/>
        </w:rPr>
        <w:t>Ako ďalej štátny tajomník uviedol, návrh dotačného zákona počíta s tým, že dotačná schéma kultúry znevýhodnených skupín zostane na MK SR, rovnako ako kultúrne dedičstvo, podpora kultúrneho dedičstva, obnova národných kultúrnych pamiatok, kreatívny priemysel a kultúrne poukazy.</w:t>
      </w:r>
      <w:r>
        <w:rPr>
          <w:rFonts w:ascii="Trebuchet MS" w:hAnsi="Trebuchet MS"/>
          <w:color w:val="000000"/>
          <w:sz w:val="19"/>
          <w:szCs w:val="19"/>
        </w:rPr>
        <w:br/>
      </w:r>
      <w:r>
        <w:rPr>
          <w:rFonts w:ascii="Trebuchet MS" w:hAnsi="Trebuchet MS"/>
          <w:color w:val="000000"/>
          <w:sz w:val="19"/>
          <w:szCs w:val="19"/>
          <w:shd w:val="clear" w:color="auto" w:fill="EAE1C4"/>
        </w:rPr>
        <w:t> </w:t>
      </w:r>
      <w:r>
        <w:rPr>
          <w:rFonts w:ascii="Trebuchet MS" w:hAnsi="Trebuchet MS"/>
          <w:color w:val="000000"/>
          <w:sz w:val="19"/>
          <w:szCs w:val="19"/>
        </w:rPr>
        <w:br/>
      </w:r>
      <w:r>
        <w:rPr>
          <w:rFonts w:ascii="Trebuchet MS" w:hAnsi="Trebuchet MS"/>
          <w:color w:val="000000"/>
          <w:sz w:val="19"/>
          <w:szCs w:val="19"/>
          <w:shd w:val="clear" w:color="auto" w:fill="EAE1C4"/>
        </w:rPr>
        <w:t>K tomuto bodu rada neprijímala žiadne uznesenie.</w:t>
      </w:r>
      <w:r>
        <w:rPr>
          <w:rFonts w:ascii="Trebuchet MS" w:hAnsi="Trebuchet MS"/>
          <w:color w:val="000000"/>
          <w:sz w:val="19"/>
          <w:szCs w:val="19"/>
        </w:rPr>
        <w:br/>
      </w:r>
      <w:r>
        <w:rPr>
          <w:rFonts w:ascii="Trebuchet MS" w:hAnsi="Trebuchet MS"/>
          <w:color w:val="000000"/>
          <w:sz w:val="19"/>
          <w:szCs w:val="19"/>
          <w:shd w:val="clear" w:color="auto" w:fill="EAE1C4"/>
        </w:rPr>
        <w:t> </w:t>
      </w:r>
      <w:r>
        <w:rPr>
          <w:rFonts w:ascii="Trebuchet MS" w:hAnsi="Trebuchet MS"/>
          <w:color w:val="000000"/>
          <w:sz w:val="19"/>
          <w:szCs w:val="19"/>
        </w:rPr>
        <w:br/>
      </w:r>
      <w:r>
        <w:rPr>
          <w:rStyle w:val="Siln"/>
          <w:rFonts w:ascii="Trebuchet MS" w:hAnsi="Trebuchet MS"/>
          <w:color w:val="000000"/>
          <w:sz w:val="19"/>
          <w:szCs w:val="19"/>
          <w:shd w:val="clear" w:color="auto" w:fill="EAE1C4"/>
        </w:rPr>
        <w:t>RÔZNE</w:t>
      </w:r>
      <w:r>
        <w:rPr>
          <w:rFonts w:ascii="Trebuchet MS" w:hAnsi="Trebuchet MS"/>
          <w:color w:val="000000"/>
          <w:sz w:val="19"/>
          <w:szCs w:val="19"/>
        </w:rPr>
        <w:br/>
      </w:r>
      <w:r>
        <w:rPr>
          <w:rFonts w:ascii="Trebuchet MS" w:hAnsi="Trebuchet MS"/>
          <w:color w:val="000000"/>
          <w:sz w:val="19"/>
          <w:szCs w:val="19"/>
          <w:shd w:val="clear" w:color="auto" w:fill="EAE1C4"/>
        </w:rPr>
        <w:t> </w:t>
      </w:r>
      <w:r>
        <w:rPr>
          <w:rFonts w:ascii="Trebuchet MS" w:hAnsi="Trebuchet MS"/>
          <w:color w:val="000000"/>
          <w:sz w:val="19"/>
          <w:szCs w:val="19"/>
        </w:rPr>
        <w:br/>
      </w:r>
      <w:r>
        <w:rPr>
          <w:rFonts w:ascii="Trebuchet MS" w:hAnsi="Trebuchet MS"/>
          <w:color w:val="000000"/>
          <w:sz w:val="19"/>
          <w:szCs w:val="19"/>
          <w:shd w:val="clear" w:color="auto" w:fill="EAE1C4"/>
        </w:rPr>
        <w:t xml:space="preserve">V bode Rôzne zasadnutia rady vystúpil tajomník rady Marián </w:t>
      </w:r>
      <w:proofErr w:type="spellStart"/>
      <w:r>
        <w:rPr>
          <w:rFonts w:ascii="Trebuchet MS" w:hAnsi="Trebuchet MS"/>
          <w:color w:val="000000"/>
          <w:sz w:val="19"/>
          <w:szCs w:val="19"/>
          <w:shd w:val="clear" w:color="auto" w:fill="EAE1C4"/>
        </w:rPr>
        <w:t>Filčík</w:t>
      </w:r>
      <w:proofErr w:type="spellEnd"/>
      <w:r>
        <w:rPr>
          <w:rFonts w:ascii="Trebuchet MS" w:hAnsi="Trebuchet MS"/>
          <w:color w:val="000000"/>
          <w:sz w:val="19"/>
          <w:szCs w:val="19"/>
          <w:shd w:val="clear" w:color="auto" w:fill="EAE1C4"/>
        </w:rPr>
        <w:t>, ktorý členov rady informoval k aktuálnej situácii vo veci príprav na ratifikáciu </w:t>
      </w:r>
      <w:r>
        <w:rPr>
          <w:rStyle w:val="Siln"/>
          <w:rFonts w:ascii="Trebuchet MS" w:hAnsi="Trebuchet MS"/>
          <w:color w:val="000000"/>
          <w:sz w:val="19"/>
          <w:szCs w:val="19"/>
          <w:shd w:val="clear" w:color="auto" w:fill="EAE1C4"/>
        </w:rPr>
        <w:t>Opčného protokolu k Dohovoru proti mučeniu a inému krutému, neľudskému alebo ponižujúcemu zaobchádzaniu alebo trestaniu</w:t>
      </w:r>
      <w:r>
        <w:rPr>
          <w:rFonts w:ascii="Trebuchet MS" w:hAnsi="Trebuchet MS"/>
          <w:color w:val="000000"/>
          <w:sz w:val="19"/>
          <w:szCs w:val="19"/>
          <w:shd w:val="clear" w:color="auto" w:fill="EAE1C4"/>
        </w:rPr>
        <w:t> (ďalej len „OP - CAT“).</w:t>
      </w:r>
      <w:r>
        <w:rPr>
          <w:rFonts w:ascii="Trebuchet MS" w:hAnsi="Trebuchet MS"/>
          <w:color w:val="000000"/>
          <w:sz w:val="19"/>
          <w:szCs w:val="19"/>
        </w:rPr>
        <w:br/>
      </w:r>
      <w:r>
        <w:rPr>
          <w:rFonts w:ascii="Trebuchet MS" w:hAnsi="Trebuchet MS"/>
          <w:color w:val="000000"/>
          <w:sz w:val="19"/>
          <w:szCs w:val="19"/>
          <w:shd w:val="clear" w:color="auto" w:fill="EAE1C4"/>
        </w:rPr>
        <w:t> </w:t>
      </w:r>
      <w:r>
        <w:rPr>
          <w:rFonts w:ascii="Trebuchet MS" w:hAnsi="Trebuchet MS"/>
          <w:color w:val="000000"/>
          <w:sz w:val="19"/>
          <w:szCs w:val="19"/>
        </w:rPr>
        <w:br/>
      </w:r>
      <w:r>
        <w:rPr>
          <w:rFonts w:ascii="Trebuchet MS" w:hAnsi="Trebuchet MS"/>
          <w:color w:val="000000"/>
          <w:sz w:val="19"/>
          <w:szCs w:val="19"/>
          <w:shd w:val="clear" w:color="auto" w:fill="EAE1C4"/>
        </w:rPr>
        <w:t>Dňa 12. septembra 2018 bola Ministerstvu spravodlivosti SR vládou uložená úloha vykonať právnu analýzu OP-CAT a v prípade potreby predložiť na rokovanie vlády návrh potrebných legislatívnych úprav na zabezpečenie vykonávania OP-CAT do 31. decembra 2018. Ministerstvu bolo súčasne v septembri 2018 po rokovaní vlády odporučené, aby v rámci príprav na ratifikáciu OP-CAT bola úloha zriadenia národného preventívneho mechanizmu rozdelená medzi kanceláriu Verejného ochrancu práv, Úrad komisára pre deti a Úrad komisára pre osoby so zdravotným postihnutím.</w:t>
      </w:r>
      <w:r>
        <w:rPr>
          <w:rFonts w:ascii="Trebuchet MS" w:hAnsi="Trebuchet MS"/>
          <w:color w:val="000000"/>
          <w:sz w:val="19"/>
          <w:szCs w:val="19"/>
        </w:rPr>
        <w:br/>
      </w:r>
      <w:r>
        <w:rPr>
          <w:rFonts w:ascii="Trebuchet MS" w:hAnsi="Trebuchet MS"/>
          <w:color w:val="000000"/>
          <w:sz w:val="19"/>
          <w:szCs w:val="19"/>
        </w:rPr>
        <w:br/>
      </w:r>
      <w:r>
        <w:rPr>
          <w:rFonts w:ascii="Trebuchet MS" w:hAnsi="Trebuchet MS"/>
          <w:color w:val="000000"/>
          <w:sz w:val="19"/>
          <w:szCs w:val="19"/>
          <w:shd w:val="clear" w:color="auto" w:fill="EAE1C4"/>
        </w:rPr>
        <w:t>14. decembra 2018 Slovenská republika podpísala OP-CAT. Následne listom zo dňa 27. decembra 2018 bol predsedom vlády SR umožnený odklad uloženej úlohy do 31. augusta 2019. Vzhľadom k rozdeleniu pôsobnosti z národného preventívneho mechanizmu medzi 3 inštitúcie bola zriadená pracovná skupina zastúpená reprezentantmi  z kancelárie Verejného ochrancu práv, Úradu komisára pre deti, Úradu komisára pre osoby so zdravotným postihnutím, Ministerstva práce, sociálnych vecí a rodiny SR a Ministerstva spravodlivosti SR.</w:t>
      </w:r>
      <w:r>
        <w:rPr>
          <w:rFonts w:ascii="Trebuchet MS" w:hAnsi="Trebuchet MS"/>
          <w:color w:val="000000"/>
          <w:sz w:val="19"/>
          <w:szCs w:val="19"/>
        </w:rPr>
        <w:br/>
      </w:r>
      <w:r>
        <w:rPr>
          <w:rFonts w:ascii="Trebuchet MS" w:hAnsi="Trebuchet MS"/>
          <w:color w:val="000000"/>
          <w:sz w:val="19"/>
          <w:szCs w:val="19"/>
        </w:rPr>
        <w:br/>
      </w:r>
      <w:r>
        <w:rPr>
          <w:rFonts w:ascii="Trebuchet MS" w:hAnsi="Trebuchet MS"/>
          <w:color w:val="000000"/>
          <w:sz w:val="19"/>
          <w:szCs w:val="19"/>
          <w:shd w:val="clear" w:color="auto" w:fill="EAE1C4"/>
        </w:rPr>
        <w:t>20. februára 2019 sa uskutočnilo prvé rokovanie pracovnej skupiny, 26. apríla sa uskutočnilo druhé stretnutie a 30. mája sa uskutočnilo doposiaľ posledné stretnutie, na ktorom sa zúčastnili aj zástupcovia Ministerstva financií SR. Cieľom stretnutí pracovnej skupiny bolo vytvoriť najvhodnejší model národného preventívneho mechanizmu s ohľadom na podmienky a potreby Slovenskej republiky. Vo výsledku je predkladaný návrh do určitej miery, najmä v spôsobe vymedzenia pôsobnosti národného preventívneho mechanizmu, inšpirovaný českou právnou úpravou, avšak špecifické je rozdelenie kompetencií medzi tri subjekty. Ministerstvo spravodlivosti má za to, že práve rozdelenie kompetencií národného preventívneho mechanizmu medzi Verejného ochrancu práv, komisára pre deti a komisára pre osoby so zdravotným postihnutím zabezpečí zvýšenú garanciu práv osôb pozbavených slobody alebo umiestnených v zariadeniach, ktoré nemôžu slobodne opustiť, prípadne ľudí odkázaných na starostlivosť v takýchto zariadeniach.</w:t>
      </w:r>
      <w:r>
        <w:rPr>
          <w:rFonts w:ascii="Trebuchet MS" w:hAnsi="Trebuchet MS"/>
          <w:color w:val="000000"/>
          <w:sz w:val="19"/>
          <w:szCs w:val="19"/>
        </w:rPr>
        <w:br/>
      </w:r>
      <w:r>
        <w:rPr>
          <w:rFonts w:ascii="Trebuchet MS" w:hAnsi="Trebuchet MS"/>
          <w:color w:val="000000"/>
          <w:sz w:val="19"/>
          <w:szCs w:val="19"/>
        </w:rPr>
        <w:br/>
      </w:r>
      <w:r>
        <w:rPr>
          <w:rFonts w:ascii="Trebuchet MS" w:hAnsi="Trebuchet MS"/>
          <w:color w:val="000000"/>
          <w:sz w:val="19"/>
          <w:szCs w:val="19"/>
          <w:shd w:val="clear" w:color="auto" w:fill="EAE1C4"/>
        </w:rPr>
        <w:t>Pripravovaný návrh zákona počíta s určitou dvojitou subsidiaritou. Komisár pre deti bude svoju pôsobnosť vykonávať v miestach, kde sa nachádzajú alebo sa môžu nachádzať maloletí. Komisár pre osoby so zdravotným postihnutím svoje právomoci bude môcť uplatniť v miestach, kde sa nachádzajú, resp. sa môžu nachádzať zdravotne postihnuté osoby za podmienky, že v týchto miestach už nie je daná pôsobnosť komisára pre deti. Komisár pre osoby so zdravotným postihnutím je tiež príslušný na výkon oprávnení národného preventívneho mechanizmu v miestach, v ktorých sa nachádzajú alebo sa môžu nachádzať seniori obmedzení na slobode v dôsledku odkázanosti na poskytovanú starostlivosť.</w:t>
      </w:r>
      <w:r>
        <w:rPr>
          <w:rFonts w:ascii="Trebuchet MS" w:hAnsi="Trebuchet MS"/>
          <w:color w:val="000000"/>
          <w:sz w:val="19"/>
          <w:szCs w:val="19"/>
        </w:rPr>
        <w:br/>
      </w:r>
      <w:r>
        <w:rPr>
          <w:rFonts w:ascii="Trebuchet MS" w:hAnsi="Trebuchet MS"/>
          <w:color w:val="000000"/>
          <w:sz w:val="19"/>
          <w:szCs w:val="19"/>
        </w:rPr>
        <w:br/>
      </w:r>
      <w:r>
        <w:rPr>
          <w:rFonts w:ascii="Trebuchet MS" w:hAnsi="Trebuchet MS"/>
          <w:color w:val="000000"/>
          <w:sz w:val="19"/>
          <w:szCs w:val="19"/>
          <w:shd w:val="clear" w:color="auto" w:fill="EAE1C4"/>
        </w:rPr>
        <w:t xml:space="preserve">Verejný ochranca práv bude plniť úlohy národného preventívneho mechanizmu v miestach, v ktorých nie </w:t>
      </w:r>
      <w:r>
        <w:rPr>
          <w:rFonts w:ascii="Trebuchet MS" w:hAnsi="Trebuchet MS"/>
          <w:color w:val="000000"/>
          <w:sz w:val="19"/>
          <w:szCs w:val="19"/>
          <w:shd w:val="clear" w:color="auto" w:fill="EAE1C4"/>
        </w:rPr>
        <w:lastRenderedPageBreak/>
        <w:t>je daná pôsobnosť komisárov. Pôsobnosť komisárov pri výkone národného preventívneho mechanizmu bude upravená v ich spoločnom zákone, pôsobnosť Verejného ochrancu práv v zákone o verejnom ochrancovi práv. Novela sa v zmysle Opčného protokolu v nevyhnutnej miere dotkne aj zákona o výkone väzby, zákona o výkone trestu odňatia slobody a zákona o zdravotnej starostlivosti a službách súvisiacich s poskytovaním zdravotnej starostlivosti. 29. mája 2019 bola ministerstvom zverejnená predbežná informácia PI/2019/159. Pripravovaný návrh plánuje MS SR predložiť do MPK v júli 2019 a v prípade prijatia legislatívnych zmien vládou a Národnou radou SR, účinnosť nadobudne 1. januára 2021.</w:t>
      </w:r>
      <w:r>
        <w:rPr>
          <w:rFonts w:ascii="Trebuchet MS" w:hAnsi="Trebuchet MS"/>
          <w:color w:val="000000"/>
          <w:sz w:val="19"/>
          <w:szCs w:val="19"/>
        </w:rPr>
        <w:br/>
      </w:r>
      <w:r>
        <w:rPr>
          <w:rFonts w:ascii="Trebuchet MS" w:hAnsi="Trebuchet MS"/>
          <w:color w:val="000000"/>
          <w:sz w:val="19"/>
          <w:szCs w:val="19"/>
        </w:rPr>
        <w:br/>
      </w:r>
      <w:r>
        <w:rPr>
          <w:rFonts w:ascii="Trebuchet MS" w:hAnsi="Trebuchet MS"/>
          <w:color w:val="000000"/>
          <w:sz w:val="19"/>
          <w:szCs w:val="19"/>
          <w:shd w:val="clear" w:color="auto" w:fill="EAE1C4"/>
        </w:rPr>
        <w:t>Tajomník rady vystúpil v bode rôzne aj </w:t>
      </w:r>
      <w:r>
        <w:rPr>
          <w:rStyle w:val="Siln"/>
          <w:rFonts w:ascii="Trebuchet MS" w:hAnsi="Trebuchet MS"/>
          <w:color w:val="000000"/>
          <w:sz w:val="19"/>
          <w:szCs w:val="19"/>
          <w:shd w:val="clear" w:color="auto" w:fill="EAE1C4"/>
        </w:rPr>
        <w:t>k informácii o návrhoch na ratifikáciu</w:t>
      </w:r>
      <w:r>
        <w:rPr>
          <w:rFonts w:ascii="Trebuchet MS" w:hAnsi="Trebuchet MS"/>
          <w:b/>
          <w:bCs/>
          <w:color w:val="000000"/>
          <w:sz w:val="19"/>
          <w:szCs w:val="19"/>
          <w:shd w:val="clear" w:color="auto" w:fill="EAE1C4"/>
        </w:rPr>
        <w:br/>
      </w:r>
      <w:r>
        <w:rPr>
          <w:rStyle w:val="Siln"/>
          <w:rFonts w:ascii="Trebuchet MS" w:hAnsi="Trebuchet MS"/>
          <w:color w:val="000000"/>
          <w:sz w:val="19"/>
          <w:szCs w:val="19"/>
          <w:shd w:val="clear" w:color="auto" w:fill="EAE1C4"/>
        </w:rPr>
        <w:t>Protokolu č.12 a Protokolu č.16 k Európskemu dohovoru o ochrane ľudských práv a základných slobôd</w:t>
      </w:r>
      <w:r>
        <w:rPr>
          <w:rFonts w:ascii="Trebuchet MS" w:hAnsi="Trebuchet MS"/>
          <w:color w:val="000000"/>
          <w:sz w:val="19"/>
          <w:szCs w:val="19"/>
          <w:shd w:val="clear" w:color="auto" w:fill="EAE1C4"/>
        </w:rPr>
        <w:t>.</w:t>
      </w:r>
      <w:r>
        <w:rPr>
          <w:rFonts w:ascii="Trebuchet MS" w:hAnsi="Trebuchet MS"/>
          <w:color w:val="000000"/>
          <w:sz w:val="19"/>
          <w:szCs w:val="19"/>
        </w:rPr>
        <w:br/>
      </w:r>
      <w:r>
        <w:rPr>
          <w:rFonts w:ascii="Trebuchet MS" w:hAnsi="Trebuchet MS"/>
          <w:color w:val="000000"/>
          <w:sz w:val="19"/>
          <w:szCs w:val="19"/>
        </w:rPr>
        <w:br/>
      </w:r>
      <w:r>
        <w:rPr>
          <w:rFonts w:ascii="Trebuchet MS" w:hAnsi="Trebuchet MS"/>
          <w:color w:val="000000"/>
          <w:sz w:val="19"/>
          <w:szCs w:val="19"/>
          <w:shd w:val="clear" w:color="auto" w:fill="EAE1C4"/>
        </w:rPr>
        <w:t>Ako úvodom v tejto súvislosti uviedol, ministerstvo sa uznesením vlády Slovenskej republiky č. 540 z 28. novembra 2018 stalo gestorom úloh, ktorými sa ukladá ministrovi spravodlivosti predložiť na rokovanie vlády návrhy na ratifikáciu dvoch dodatkových protokolov k Dohovoru o ochrane ľudských práv a základných slobôd (ďalej len „dohovor“). Ide o protokoly č. 12 a 16 k </w:t>
      </w:r>
      <w:proofErr w:type="spellStart"/>
      <w:r>
        <w:rPr>
          <w:rFonts w:ascii="Trebuchet MS" w:hAnsi="Trebuchet MS"/>
          <w:color w:val="000000"/>
          <w:sz w:val="19"/>
          <w:szCs w:val="19"/>
          <w:shd w:val="clear" w:color="auto" w:fill="EAE1C4"/>
        </w:rPr>
        <w:t>dohovoru.V</w:t>
      </w:r>
      <w:proofErr w:type="spellEnd"/>
      <w:r>
        <w:rPr>
          <w:rFonts w:ascii="Trebuchet MS" w:hAnsi="Trebuchet MS"/>
          <w:color w:val="000000"/>
          <w:sz w:val="19"/>
          <w:szCs w:val="19"/>
          <w:shd w:val="clear" w:color="auto" w:fill="EAE1C4"/>
        </w:rPr>
        <w:t> nadväznosti na vyššie uvedené ministerstvo vypracovalo interné analýzy k obom protokolom a následne vyhotovilo návrhy na ratifikáciu k nim.</w:t>
      </w:r>
      <w:r>
        <w:rPr>
          <w:rFonts w:ascii="Trebuchet MS" w:hAnsi="Trebuchet MS"/>
          <w:color w:val="000000"/>
          <w:sz w:val="19"/>
          <w:szCs w:val="19"/>
        </w:rPr>
        <w:br/>
      </w:r>
      <w:r>
        <w:rPr>
          <w:rFonts w:ascii="Trebuchet MS" w:hAnsi="Trebuchet MS"/>
          <w:color w:val="000000"/>
          <w:sz w:val="19"/>
          <w:szCs w:val="19"/>
        </w:rPr>
        <w:br/>
      </w:r>
      <w:r>
        <w:rPr>
          <w:rFonts w:ascii="Trebuchet MS" w:hAnsi="Trebuchet MS"/>
          <w:color w:val="000000"/>
          <w:sz w:val="19"/>
          <w:szCs w:val="19"/>
          <w:shd w:val="clear" w:color="auto" w:fill="EAE1C4"/>
        </w:rPr>
        <w:t>Protokolom č. 16 sa rozširuje právomoc Európskeho súdu pre ľudské práva podávať poradné stanoviská členským štátom Rady Európy, ktoré pristúpia k tomuto protokolu. O vydanie poradného stanoviska môžu žiadať „najvyššie súdy a tribunály Vysokých zmluvných strán, tak ako sú stanovené v súlade s článkom 10“, a to k zásadným otázkam týkajúcich sa výkladu alebo uplatňovania práv a slobôd uvedených v dohovore alebo jeho protokoloch.</w:t>
      </w:r>
      <w:r>
        <w:rPr>
          <w:rFonts w:ascii="Trebuchet MS" w:hAnsi="Trebuchet MS"/>
          <w:color w:val="000000"/>
          <w:sz w:val="19"/>
          <w:szCs w:val="19"/>
        </w:rPr>
        <w:br/>
      </w:r>
      <w:r>
        <w:rPr>
          <w:rFonts w:ascii="Trebuchet MS" w:hAnsi="Trebuchet MS"/>
          <w:color w:val="000000"/>
          <w:sz w:val="19"/>
          <w:szCs w:val="19"/>
        </w:rPr>
        <w:br/>
      </w:r>
      <w:r>
        <w:rPr>
          <w:rFonts w:ascii="Trebuchet MS" w:hAnsi="Trebuchet MS"/>
          <w:color w:val="000000"/>
          <w:sz w:val="19"/>
          <w:szCs w:val="19"/>
          <w:shd w:val="clear" w:color="auto" w:fill="EAE1C4"/>
        </w:rPr>
        <w:t>Protokolom č. 12 sa rozširuje ochrana pred diskrimináciou poskytovaná Dohovorom o ochrane ľudských práv a základných slobôd (ďalej len „dohovor“) v čl. 14, ktorý poskytuje ochranu pred diskrimináciou pri užívaní práv a slobôd priznaných dohovorom. V zmysle čl. 1 protokolu sa ochrana pred diskrimináciou rozširuje na užívanie všetkých práv, ktoré vyplývajú z národnej legislatívy.</w:t>
      </w:r>
      <w:r>
        <w:rPr>
          <w:rFonts w:ascii="Trebuchet MS" w:hAnsi="Trebuchet MS"/>
          <w:color w:val="000000"/>
          <w:sz w:val="19"/>
          <w:szCs w:val="19"/>
        </w:rPr>
        <w:br/>
      </w:r>
      <w:r>
        <w:rPr>
          <w:rFonts w:ascii="Trebuchet MS" w:hAnsi="Trebuchet MS"/>
          <w:color w:val="000000"/>
          <w:sz w:val="19"/>
          <w:szCs w:val="19"/>
        </w:rPr>
        <w:br/>
      </w:r>
      <w:r>
        <w:rPr>
          <w:rFonts w:ascii="Trebuchet MS" w:hAnsi="Trebuchet MS"/>
          <w:color w:val="000000"/>
          <w:sz w:val="19"/>
          <w:szCs w:val="19"/>
          <w:shd w:val="clear" w:color="auto" w:fill="EAE1C4"/>
        </w:rPr>
        <w:t>Oba protokoly boli predmetom predbežného pripomienkového konania (z dôvodu identifikovania pozitívneho sociálneho vplyvu týchto materiálov). Stála pracovná komisia na posudzovanie vybraných vplyvov vyjadrila pri oboch materiáloch súhlasné stanovisko bez potreby zmien a doplnení.</w:t>
      </w:r>
      <w:r>
        <w:rPr>
          <w:rFonts w:ascii="Trebuchet MS" w:hAnsi="Trebuchet MS"/>
          <w:color w:val="000000"/>
          <w:sz w:val="19"/>
          <w:szCs w:val="19"/>
        </w:rPr>
        <w:br/>
      </w:r>
      <w:r>
        <w:rPr>
          <w:rFonts w:ascii="Trebuchet MS" w:hAnsi="Trebuchet MS"/>
          <w:color w:val="000000"/>
          <w:sz w:val="19"/>
          <w:szCs w:val="19"/>
        </w:rPr>
        <w:br/>
      </w:r>
      <w:r>
        <w:rPr>
          <w:rFonts w:ascii="Trebuchet MS" w:hAnsi="Trebuchet MS"/>
          <w:color w:val="000000"/>
          <w:sz w:val="19"/>
          <w:szCs w:val="19"/>
          <w:shd w:val="clear" w:color="auto" w:fill="EAE1C4"/>
        </w:rPr>
        <w:t>Oba protokoly boli predmetom medzirezortného pripomienkového konania. Lehota na pripomienkovanie pre Protokol č. 16 (LP/2019/487) bola od 17. júna 2019 do 08. júla 2019a pre Protokol č. 12 ( LP/2019/514 ) od 1. júla 2019 do 22. júla 2019.</w:t>
      </w:r>
      <w:r>
        <w:rPr>
          <w:rFonts w:ascii="Trebuchet MS" w:hAnsi="Trebuchet MS"/>
          <w:color w:val="000000"/>
          <w:sz w:val="19"/>
          <w:szCs w:val="19"/>
        </w:rPr>
        <w:br/>
      </w:r>
      <w:r>
        <w:rPr>
          <w:rFonts w:ascii="Trebuchet MS" w:hAnsi="Trebuchet MS"/>
          <w:color w:val="000000"/>
          <w:sz w:val="19"/>
          <w:szCs w:val="19"/>
        </w:rPr>
        <w:br/>
      </w:r>
      <w:r>
        <w:rPr>
          <w:rFonts w:ascii="Trebuchet MS" w:hAnsi="Trebuchet MS"/>
          <w:color w:val="000000"/>
          <w:sz w:val="19"/>
          <w:szCs w:val="19"/>
          <w:shd w:val="clear" w:color="auto" w:fill="EAE1C4"/>
        </w:rPr>
        <w:t>Materiály k obom protokolom majú byť predložené na rokovanie vlády SR do 31. júla 2019.</w:t>
      </w:r>
      <w:r>
        <w:rPr>
          <w:rFonts w:ascii="Trebuchet MS" w:hAnsi="Trebuchet MS"/>
          <w:color w:val="000000"/>
          <w:sz w:val="19"/>
          <w:szCs w:val="19"/>
        </w:rPr>
        <w:br/>
      </w:r>
      <w:r>
        <w:rPr>
          <w:rFonts w:ascii="Trebuchet MS" w:hAnsi="Trebuchet MS"/>
          <w:color w:val="000000"/>
          <w:sz w:val="19"/>
          <w:szCs w:val="19"/>
        </w:rPr>
        <w:br/>
      </w:r>
      <w:r>
        <w:rPr>
          <w:rFonts w:ascii="Trebuchet MS" w:hAnsi="Trebuchet MS"/>
          <w:color w:val="000000"/>
          <w:sz w:val="19"/>
          <w:szCs w:val="19"/>
          <w:shd w:val="clear" w:color="auto" w:fill="EAE1C4"/>
        </w:rPr>
        <w:t>Podpredsedníčka rady záverom poďakovala všetkým členom rady a ukončila 35. zasadnutie rady.</w:t>
      </w:r>
    </w:p>
    <w:sectPr w:rsidR="00E768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404"/>
    <w:rsid w:val="00E76894"/>
    <w:rsid w:val="00EC24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3DA37-B306-463D-8127-21D67AF0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EC2404"/>
    <w:rPr>
      <w:b/>
      <w:bCs/>
    </w:rPr>
  </w:style>
  <w:style w:type="character" w:styleId="Zvraznenie">
    <w:name w:val="Emphasis"/>
    <w:basedOn w:val="Predvolenpsmoodseku"/>
    <w:uiPriority w:val="20"/>
    <w:qFormat/>
    <w:rsid w:val="00EC24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3550</Words>
  <Characters>20237</Characters>
  <Application>Microsoft Office Word</Application>
  <DocSecurity>0</DocSecurity>
  <Lines>168</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AMBRUŠOVÁ Silvia</dc:creator>
  <cp:keywords/>
  <dc:description/>
  <cp:lastModifiedBy>AMBRUŠOVÁ Silvia</cp:lastModifiedBy>
  <cp:revision>1</cp:revision>
  <dcterms:created xsi:type="dcterms:W3CDTF">2023-02-26T19:28:00Z</dcterms:created>
  <dcterms:modified xsi:type="dcterms:W3CDTF">2023-02-26T19:30:00Z</dcterms:modified>
</cp:coreProperties>
</file>