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3E" w:rsidRPr="009D3E3E" w:rsidRDefault="009D3E3E" w:rsidP="009D3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EAE1C4"/>
          <w:lang w:eastAsia="sk-SK"/>
        </w:rPr>
        <w:t>Dvadsiate prvé zasadnutie Rady vlády SR pre ľudské práva, národnostné menšiny a rodovú rovnosť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br/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EAE1C4"/>
          <w:lang w:eastAsia="sk-SK"/>
        </w:rPr>
        <w:t>pod vedením podpredsedu vlády a ministra zahraničných vecí a európskych záležitostí SR Miroslava Lajčáka sa uskutoční dňa </w:t>
      </w:r>
      <w:r w:rsidRPr="009D3E3E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shd w:val="clear" w:color="auto" w:fill="EAE1C4"/>
          <w:lang w:eastAsia="sk-SK"/>
        </w:rPr>
        <w:t>26. júna 2015 o 13.30 hod. v Presscentre Úradu vlády SR na Námestí slobody č. 1 v Bratislave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EAE1C4"/>
          <w:lang w:eastAsia="sk-SK"/>
        </w:rPr>
        <w:t>. V prípade záujmu o účasť na zasadnutí rady je možné sa registrovať na adrese: </w:t>
      </w:r>
      <w:hyperlink r:id="rId5" w:history="1">
        <w:r w:rsidRPr="009D3E3E">
          <w:rPr>
            <w:rFonts w:ascii="Trebuchet MS" w:eastAsia="Times New Roman" w:hAnsi="Trebuchet MS" w:cs="Times New Roman"/>
            <w:color w:val="1F5B8E"/>
            <w:sz w:val="19"/>
            <w:szCs w:val="19"/>
            <w:u w:val="single"/>
            <w:shd w:val="clear" w:color="auto" w:fill="EAE1C4"/>
            <w:lang w:eastAsia="sk-SK"/>
          </w:rPr>
          <w:t>ludskeprava@mzv.sk</w:t>
        </w:r>
      </w:hyperlink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EAE1C4"/>
          <w:lang w:eastAsia="sk-SK"/>
        </w:rPr>
        <w:t> v termíne do </w:t>
      </w:r>
      <w:r w:rsidRPr="009D3E3E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shd w:val="clear" w:color="auto" w:fill="EAE1C4"/>
          <w:lang w:eastAsia="sk-SK"/>
        </w:rPr>
        <w:t>25. júna 2015.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EAE1C4"/>
          <w:lang w:eastAsia="sk-SK"/>
        </w:rPr>
        <w:t>  V registračnom e-maile je potrebné uviesť meno a priezvisko osoby, ako aj názov a sídlo organizácie, ktorú zastupuje, resp. uviesť, že ide o fyzickú osobu. Registrovaní zástupcovia/zástupkyne verejnosti budú účastní rokovania poradného orgánu vlády SR pre oblasť ľudských práv ako pozorovatelia, bez práva hlasovať a vyjadrovať sa.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br/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EAE1C4"/>
          <w:lang w:eastAsia="sk-SK"/>
        </w:rPr>
        <w:t> 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br/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EAE1C4"/>
          <w:lang w:eastAsia="sk-SK"/>
        </w:rPr>
        <w:t>Návrh programu: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br/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shd w:val="clear" w:color="auto" w:fill="EAE1C4"/>
          <w:lang w:eastAsia="sk-SK"/>
        </w:rPr>
        <w:t>               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br/>
      </w:r>
    </w:p>
    <w:p w:rsidR="009D3E3E" w:rsidRPr="009D3E3E" w:rsidRDefault="009D3E3E" w:rsidP="009D3E3E">
      <w:pPr>
        <w:numPr>
          <w:ilvl w:val="0"/>
          <w:numId w:val="1"/>
        </w:numPr>
        <w:shd w:val="clear" w:color="auto" w:fill="EAE1C4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</w:pP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t>Informácie o záveroch zasadnutí výborov rady (prezentujú podpredsedovia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br/>
        <w:t>a podpredsedníčky výborov);</w:t>
      </w:r>
    </w:p>
    <w:p w:rsidR="009D3E3E" w:rsidRPr="009D3E3E" w:rsidRDefault="009D3E3E" w:rsidP="009D3E3E">
      <w:pPr>
        <w:numPr>
          <w:ilvl w:val="0"/>
          <w:numId w:val="1"/>
        </w:numPr>
        <w:shd w:val="clear" w:color="auto" w:fill="EAE1C4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</w:pP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t>Informácia o napĺňaní strategických cieľov Národnej stratégie na ochranu detí pred násilím a o činnosti Národného koordinačného strediska pre riešenie problematiky násilia na deťoch (predkladá minister práce, sociálnych vecí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br/>
        <w:t>a rodiny Slovenskej republiky);</w:t>
      </w:r>
    </w:p>
    <w:p w:rsidR="009D3E3E" w:rsidRPr="009D3E3E" w:rsidRDefault="009D3E3E" w:rsidP="009D3E3E">
      <w:pPr>
        <w:numPr>
          <w:ilvl w:val="0"/>
          <w:numId w:val="1"/>
        </w:numPr>
        <w:shd w:val="clear" w:color="auto" w:fill="EAE1C4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</w:pP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t>Súhrnná správa o stave rodovej rovnosti na Slovensku za rok 2014 a iniciatívy Ministerstva práce, sociálnych vecí a rodiny Slovenskej republiky v oblasti odstraňovania násilia na ženách (predkladá minister práce, sociálnych vecí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br/>
        <w:t>a rodiny Slovenskej republiky);</w:t>
      </w:r>
    </w:p>
    <w:p w:rsidR="009D3E3E" w:rsidRPr="009D3E3E" w:rsidRDefault="009D3E3E" w:rsidP="009D3E3E">
      <w:pPr>
        <w:numPr>
          <w:ilvl w:val="0"/>
          <w:numId w:val="1"/>
        </w:numPr>
        <w:shd w:val="clear" w:color="auto" w:fill="EAE1C4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</w:pP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t>Návrh na uznanie ruského jazyka a srbského jazyka za menšinové jazyky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br/>
        <w:t>v Slovenskej republike v zmysle Európskej charty regionálnych alebo menšinových jazykov (predkladá podpredseda Výboru pre národnostné menšiny a etnické skupiny);</w:t>
      </w:r>
    </w:p>
    <w:p w:rsidR="009D3E3E" w:rsidRPr="009D3E3E" w:rsidRDefault="009D3E3E" w:rsidP="009D3E3E">
      <w:pPr>
        <w:numPr>
          <w:ilvl w:val="0"/>
          <w:numId w:val="1"/>
        </w:numPr>
        <w:shd w:val="clear" w:color="auto" w:fill="EAE1C4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</w:pP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t>Vysvetlenie Ministerstva vnútra Slovenskej republiky, či je Nariadenie Ministerstva vnútra Slovenskej republiky o udeľovaní štátneho občianstva Slovenskej republiky z osobitných dôvodov z 9. januára 2015 v súlade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br/>
        <w:t>s princípom právnej istoty a s princípom nediskriminácie (predkladá podpredseda vlády a minister vnútra Slovenskej republiky);</w:t>
      </w:r>
    </w:p>
    <w:p w:rsidR="009D3E3E" w:rsidRPr="009D3E3E" w:rsidRDefault="009D3E3E" w:rsidP="009D3E3E">
      <w:pPr>
        <w:numPr>
          <w:ilvl w:val="0"/>
          <w:numId w:val="1"/>
        </w:numPr>
        <w:shd w:val="clear" w:color="auto" w:fill="EAE1C4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</w:pP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t>Informácia o zohľadnení priorít Celoštátnej stratégie ochrany a podpory ľudských práv v Slovenskej republike v operačných programoch Ľudské zdroje a Efektívna verejná správa (predkladá podpredseda vlády a minister vnútra Slovenskej republiky a minister práce, sociálnych vecí a rodiny Slovenskej republiky);</w:t>
      </w:r>
    </w:p>
    <w:p w:rsidR="009D3E3E" w:rsidRPr="009D3E3E" w:rsidRDefault="009D3E3E" w:rsidP="009D3E3E">
      <w:pPr>
        <w:numPr>
          <w:ilvl w:val="0"/>
          <w:numId w:val="1"/>
        </w:numPr>
        <w:shd w:val="clear" w:color="auto" w:fill="EAE1C4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</w:pP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t>Informácia o plnení úloh vyplývajúcich z uznesenia vlády Slovenskej republiky</w:t>
      </w: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br/>
        <w:t>č. 71/2015 k Celoštátnej stratégii ochrany a podpory ľudských práv v Slovenskej republike (na základe podnetu členov rady za občiansku spoločnosť zastúpených podpredsedom rady Kálmánom Petőczom informujú gestori úloh vyplývajúcich z predmetného uznesenia);</w:t>
      </w:r>
    </w:p>
    <w:p w:rsidR="009D3E3E" w:rsidRPr="009D3E3E" w:rsidRDefault="009D3E3E" w:rsidP="009D3E3E">
      <w:pPr>
        <w:numPr>
          <w:ilvl w:val="0"/>
          <w:numId w:val="1"/>
        </w:numPr>
        <w:shd w:val="clear" w:color="auto" w:fill="EAE1C4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</w:pP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t>Informácia o Návrhu zákona o tvorbe právnych predpisov a o Zbierke zákonov Slovenskej republiky a o zmene a doplnení niektorých zákonov (na základe podnetu členov rady za občiansku spoločnosť zastúpených podpredsedom rady Kálmánom Petőczom informuje minister spravodlivosti Slovenskej republiky);</w:t>
      </w:r>
    </w:p>
    <w:p w:rsidR="009D3E3E" w:rsidRPr="009D3E3E" w:rsidRDefault="009D3E3E" w:rsidP="009D3E3E">
      <w:pPr>
        <w:numPr>
          <w:ilvl w:val="0"/>
          <w:numId w:val="1"/>
        </w:numPr>
        <w:shd w:val="clear" w:color="auto" w:fill="EAE1C4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</w:pPr>
      <w:r w:rsidRPr="009D3E3E">
        <w:rPr>
          <w:rFonts w:ascii="Trebuchet MS" w:eastAsia="Times New Roman" w:hAnsi="Trebuchet MS" w:cs="Times New Roman"/>
          <w:color w:val="000000"/>
          <w:sz w:val="19"/>
          <w:szCs w:val="19"/>
          <w:lang w:eastAsia="sk-SK"/>
        </w:rPr>
        <w:t>Rôzne.</w:t>
      </w:r>
    </w:p>
    <w:p w:rsidR="00BE49F6" w:rsidRDefault="00BE49F6">
      <w:bookmarkStart w:id="0" w:name="_GoBack"/>
      <w:bookmarkEnd w:id="0"/>
    </w:p>
    <w:sectPr w:rsidR="00BE4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040FA"/>
    <w:multiLevelType w:val="multilevel"/>
    <w:tmpl w:val="E8F00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3E"/>
    <w:rsid w:val="009D3E3E"/>
    <w:rsid w:val="00B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E7C43-0A82-4986-BECC-E7D26AF7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D3E3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D3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6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skeprava@mz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AMBRUŠOVÁ Silvia</dc:creator>
  <cp:keywords/>
  <dc:description/>
  <cp:lastModifiedBy>AMBRUŠOVÁ Silvia</cp:lastModifiedBy>
  <cp:revision>1</cp:revision>
  <dcterms:created xsi:type="dcterms:W3CDTF">2023-02-27T09:37:00Z</dcterms:created>
  <dcterms:modified xsi:type="dcterms:W3CDTF">2023-02-27T09:37:00Z</dcterms:modified>
</cp:coreProperties>
</file>