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3E" w:rsidRPr="009D3E3E" w:rsidRDefault="009D3E3E" w:rsidP="009D3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Dvadsiate prvé zasadnutie Rady vlády SR pre ľudské práva, národnostné menšiny a rodovú rovnosť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pod vedením podpredsedu vlády a ministra zahraničných vecí a európskych záležitostí SR Miroslava Lajčáka sa uskutoční dňa </w:t>
      </w:r>
      <w:r w:rsidRPr="009D3E3E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shd w:val="clear" w:color="auto" w:fill="EAE1C4"/>
          <w:lang w:eastAsia="sk-SK"/>
        </w:rPr>
        <w:t>26. júna 2015 o 13.30 hod. v Presscentre Úradu vlády SR na Námestí slobody č. 1 v Bratislave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. V prípade záujmu o účasť na zasadnutí rady je možné sa registrovať na adrese: </w:t>
      </w:r>
      <w:hyperlink r:id="rId5" w:history="1">
        <w:r w:rsidRPr="009D3E3E">
          <w:rPr>
            <w:rFonts w:ascii="Trebuchet MS" w:eastAsia="Times New Roman" w:hAnsi="Trebuchet MS" w:cs="Times New Roman"/>
            <w:color w:val="1F5B8E"/>
            <w:sz w:val="19"/>
            <w:szCs w:val="19"/>
            <w:u w:val="single"/>
            <w:shd w:val="clear" w:color="auto" w:fill="EAE1C4"/>
            <w:lang w:eastAsia="sk-SK"/>
          </w:rPr>
          <w:t>ludskeprava@mzv.sk</w:t>
        </w:r>
      </w:hyperlink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v termíne do </w:t>
      </w:r>
      <w:r w:rsidRPr="009D3E3E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shd w:val="clear" w:color="auto" w:fill="EAE1C4"/>
          <w:lang w:eastAsia="sk-SK"/>
        </w:rPr>
        <w:t>25. júna 2015.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 V registračnom e-maile je potrebné uviesť meno a priezvisko osoby, ako aj názov a sídlo organizácie, ktorú zastupuje, resp. uviesť, že ide o fyzickú osobu. Registrovaní zástupcovia/zástupkyne verejnosti budú účastní rokovania poradného orgánu vlády SR pre oblasť ľudských práv ako pozorovatelia, bez práva hlasovať a vyjadrovať sa.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Návrh programu: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              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Informácie o záveroch zasadnutí výborov rady (prezentujú podpredsedovia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a podpredsedníčky výborov);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o napĺňaní strategických cieľov Národnej stratégie na ochranu detí pred násilím a o činnosti Národného koordinačného strediska pre riešenie problematiky násilia na deťoch (predkladá minister práce, sociálnych vecí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a rodiny Slovenskej republiky);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Súhrnná správa o stave rodovej rovnosti na Slovensku za rok 2014 a iniciatívy Ministerstva práce, sociálnych vecí a rodiny Slovenskej republiky v oblasti odstraňovania násilia na ženách (predkladá minister práce, sociálnych vecí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a rodiny Slovenskej republiky);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na uznanie ruského jazyka a srbského jazyka za menšinové jazyky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v Slovenskej republike v zmysle Európskej charty regionálnych alebo menšinových jazykov (predkladá podpredseda Výboru pre národnostné menšiny a etnické skupiny);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Vysvetlenie Ministerstva vnútra Slovenskej republiky, či je Nariadenie Ministerstva vnútra Slovenskej republiky o udeľovaní štátneho občianstva Slovenskej republiky z osobitných dôvodov z 9. januára 2015 v súlade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s princípom právnej istoty a s princípom nediskriminácie (predkladá podpredseda vlády a minister vnútra Slovenskej republiky);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o zohľadnení priorít Celoštátnej stratégie ochrany a podpory ľudských práv v Slovenskej republike v operačných programoch Ľudské zdroje a Efektívna verejná správa (predkladá podpredseda vlády a minister vnútra Slovenskej republiky a minister práce, sociálnych vecí a rodiny Slovenskej republiky);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o plnení úloh vyplývajúcich z uznesenia vlády Slovenskej republiky</w:t>
      </w: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č. 71/2015 k Celoštátnej stratégii ochrany a podpory ľudských práv v Slovenskej republike (na základe podnetu členov rady za občiansku spoločnosť zastúpených podpredsedom rady Kálmánom Petőczom informujú gestori úloh vyplývajúcich z predmetného uznesenia);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Informácia o Návrhu zákona o tvorbe právnych predpisov a o Zbierke zákonov Slovenskej republiky a o zmene a doplnení niektorých zákonov (na základe podnetu členov rady za občiansku spoločnosť zastúpených podpredsedom rady Kálmánom Petőczom informuje minister spravodlivosti Slovenskej republiky);</w:t>
      </w:r>
    </w:p>
    <w:p w:rsidR="009D3E3E" w:rsidRPr="009D3E3E" w:rsidRDefault="009D3E3E" w:rsidP="009D3E3E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9D3E3E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Rôzne.</w:t>
      </w:r>
    </w:p>
    <w:p w:rsidR="00BE49F6" w:rsidRDefault="00BE49F6">
      <w:bookmarkStart w:id="0" w:name="_GoBack"/>
      <w:bookmarkEnd w:id="0"/>
    </w:p>
    <w:sectPr w:rsidR="00BE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040FA"/>
    <w:multiLevelType w:val="multilevel"/>
    <w:tmpl w:val="E8F0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3E"/>
    <w:rsid w:val="009D3E3E"/>
    <w:rsid w:val="00B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7C43-0A82-4986-BECC-E7D26AF7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D3E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D3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skeprava@m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2023-02-27T09:37:00Z</dcterms:created>
  <dcterms:modified xsi:type="dcterms:W3CDTF">2023-02-27T09:37:00Z</dcterms:modified>
</cp:coreProperties>
</file>